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PartName="/docProps/custom.xml" ContentType="application/vnd.openxmlformats-officedocument.custom-properti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 Id="rId4" Type="http://schemas.openxmlformats.org/officeDocument/2006/relationships/custom-properties" Target="docProps/custom.xml"/></Relationships>
</file>

<file path=word/document.xml><?xml version="1.0" encoding="utf-8"?>
<w:document xmlns:w="http://schemas.openxmlformats.org/wordprocessingml/2006/main">
  <w:body>
    <w:p>
      <w:pPr>
        <w:pStyle w:val="ac"/>
      </w:pPr>
      <w:r>
        <w:t>聚和材料2026年半年度业绩说明会 260827_原文</w:t>
      </w:r>
    </w:p>
    <w:p>
      <w:pPr>
        <w:jc w:val="center"/>
      </w:pPr>
      <w:r>
        <w:rPr>
          <w:rFonts w:ascii="等线(中文正文)" w:hAnsi="等线(中文正文)" w:cs="等线(中文正文)" w:eastAsia="等线(中文正文)"/>
          <w:b w:val="false"/>
          <w:i w:val="false"/>
          <w:sz w:val="20"/>
        </w:rPr>
        <w:t>2026年08月27日 22:07</w:t>
      </w:r>
    </w:p>
    <w:p>
      <w:r>
        <w:rPr>
          <w:rFonts w:ascii="等线(中文正文)" w:hAnsi="等线(中文正文)" w:cs="等线(中文正文)" w:eastAsia="等线(中文正文)"/>
          <w:b w:val="false"/>
          <w:i w:val="false"/>
          <w:sz w:val="20"/>
        </w:rPr>
        <w:t>发言人1   00:00</w:t>
      </w:r>
    </w:p>
    <w:p>
      <w:r>
        <w:rPr>
          <w:rFonts w:ascii="等线(中文正文)" w:hAnsi="等线(中文正文)" w:cs="等线(中文正文)" w:eastAsia="等线(中文正文)"/>
          <w:b w:val="false"/>
          <w:i w:val="false"/>
          <w:sz w:val="20"/>
        </w:rPr>
        <w:t>到2026年半年度的业绩交流会，我是公司的财务负责人兼董事会秘书林春兰。尽管最近贵金属的价格在反弹，也表现出了相对比较强的一个势头，也一定程度上是缓解了一下下跌带来的一部分的负面的影响。但是在这个半年报的正式汇报之前，我还是想先就上半年，尤其是二季度的这个财务数据，向各位投资人表达我们管理层的一个建议。就这份答卷我们也认为是交的不尽如人意的。我们经历了过于魔幻的2026年上半年行业需求的相对疲软，赢下超级大的波动，政策的突然变化，并追溯执行海内外供应链供给的挑战。我们在整个二季度的这个利润端还是承受了非常大的压力，未能给各位投资人带来一个满意的回报。稍后我也会详细的说明公司整个的业绩情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01:04</w:t>
      </w:r>
    </w:p>
    <w:p>
      <w:r>
        <w:rPr>
          <w:rFonts w:ascii="等线(中文正文)" w:hAnsi="等线(中文正文)" w:cs="等线(中文正文)" w:eastAsia="等线(中文正文)"/>
          <w:b w:val="false"/>
          <w:i w:val="false"/>
          <w:sz w:val="20"/>
        </w:rPr>
        <w:t>首先由我向各位汇报公司经营及财务的这个情况。2026年半年度，我们整体实现了营业收入106.0 2亿元，同比增长64.75%，实现归母净利润负的0.8 6亿元，同比下降147.9%。扣非后归母净利润0.9 6亿元，同比下降38.37%。当Q2来看，公司扣非净归母净利润为负的1.5 3亿元。业绩变动的主要原因分为以下几个方面。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01:40</w:t>
      </w:r>
    </w:p>
    <w:p>
      <w:r>
        <w:rPr>
          <w:rFonts w:ascii="等线(中文正文)" w:hAnsi="等线(中文正文)" w:cs="等线(中文正文)" w:eastAsia="等线(中文正文)"/>
          <w:b w:val="false"/>
          <w:i w:val="false"/>
          <w:sz w:val="20"/>
        </w:rPr>
        <w:t>从第一个方面来看，就是，就今年2026年1月31号，财政部和国税总局关于出口业务增值税及消费税政策的公告的规定的出口货物增值税政策出台，出口业务原有特税政策相应取消。然后出口业务是同对就是对国内销售，然后这个政策是上对我们的整个的原来的模式的影响还是比较大的。并且1月31号出台这个公告，它是追溯到2026年的1月1号开始执行。面对政策调整，使得我们2025年底接的部分订单，2026年初执行的和2026年接到长长达将近四个月的一些订单，是要承受硬亏损的这样一个风险。公司从保障客户供应，维护长期合作关系的角度出发，我们最后还是选择了坚持履约精神，按照此前与海外客户确定的定价条款进行订单的执行。</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02:42</w:t>
      </w:r>
    </w:p>
    <w:p>
      <w:r>
        <w:rPr>
          <w:rFonts w:ascii="等线(中文正文)" w:hAnsi="等线(中文正文)" w:cs="等线(中文正文)" w:eastAsia="等线(中文正文)"/>
          <w:b w:val="false"/>
          <w:i w:val="false"/>
          <w:sz w:val="20"/>
        </w:rPr>
        <w:t>由于与海外客户客户洽谈这个定价变化需要一定的过渡期。过渡期内相关的这些增值税成本就是我们先行承担了，并相应反映在客户报表端的这个收入端，对公司整个26年上半年的报表利润产生了一次性的较大的影响，综合测算这块业务对整个上半年产生的负面影响是至少1.5个亿以上的。因为我们整个上半年做了106亿的销售，然后整个出口占比占了大占到20%，将近出口业务超过20个亿。然后同时13%的增值税直接从收入这种扣减，然后对净利润的影响其实还是比较大的那这一块如果说单纯看啊今年上半年和去年上半年扣非净利润的这块影响的话，那这块其实是更加主要的一些影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03:40</w:t>
      </w:r>
    </w:p>
    <w:p>
      <w:r>
        <w:rPr>
          <w:rFonts w:ascii="等线(中文正文)" w:hAnsi="等线(中文正文)" w:cs="等线(中文正文)" w:eastAsia="等线(中文正文)"/>
          <w:b w:val="false"/>
          <w:i w:val="false"/>
          <w:sz w:val="20"/>
        </w:rPr>
        <w:t>然后这出口退税一月份取消这个优惠后，我们也及时调整了销售策略，采用包括进口银锭、进口粉或者加税报价的方式，将相应的成本转移。但由于采购进口原材料方案确定需要一定的切换时间，各位投资人了解这个银浆木现在是一个非标品，它是一个为每个客户做定制化的产品。原材料的变化所带来的配方的变化，以及客户重新验证的这个时间，其实整体还是会持续一段时间的，也一定程度上影响了我们二季度海外出货量环比略微有所下滑。同时针对海外客户海外供应链的一个备货以及赢家敞口带来的双重的挑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04:29</w:t>
      </w:r>
    </w:p>
    <w:p>
      <w:r>
        <w:rPr>
          <w:rFonts w:ascii="等线(中文正文)" w:hAnsi="等线(中文正文)" w:cs="等线(中文正文)" w:eastAsia="等线(中文正文)"/>
          <w:b w:val="false"/>
          <w:i w:val="false"/>
          <w:sz w:val="20"/>
        </w:rPr>
        <w:t>所以综合来看，如果说单从海外出货情况来看，我们其实是还是实现了一个较好的突破。整体占比达到20%左右，市占率还是在海外客户这块是非常领先的。而且海外客户整体的加工水平和客户粘性，还是优于整个的国内市场。然后同时他的回款等等等情况其实还是不错的。所以海外业务的这个占比对整体理解结构上来说，其实总体来说是属于积极的。所以我们相信在整个下半年，我们随着我们海外客户的这块的逐渐增长，其实在整体盈利上面事实上还是会保持一个相对不错的一个水平。然后当前我们也基本上消化了出口退税政策变化的影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05:19</w:t>
      </w:r>
    </w:p>
    <w:p>
      <w:r>
        <w:rPr>
          <w:rFonts w:ascii="等线(中文正文)" w:hAnsi="等线(中文正文)" w:cs="等线(中文正文)" w:eastAsia="等线(中文正文)"/>
          <w:b w:val="false"/>
          <w:i w:val="false"/>
          <w:sz w:val="20"/>
        </w:rPr>
        <w:t>也随着这一个季度的调整，整个的海外供应链，客户的新配方的产品导入，我们的市占率，海外客户的盈盈利能力，包括整个海外供应链的管理也进入了一个相对稳定的状态。那六月海外出货占比也实现了整体的一个回升。对说包括海外客户这一块的整个利润也是实现了非常正常的一个良性的连续性的变化。然后未来海外贸易壁垒升级将持续推动企业供应链本地化布局及全球化销售。公司将继续完善全球化销售体系，提升应对国际经贸环境变化的灵活度，拓展全球市场。目前我们与海外客户就新的出口定价机制进行了沟通协商，并通过采用进口楹地米粉的方案，从而将相应成本转移。随着过渡期的结束，相关影响预计将逐步消化，公司出口业务的盈利水平也有望回归常态。公司也将持续跟踪进出口贸易政策动向，进一步优化出口业务模式和定价管理，提升我们的经营韧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06:27</w:t>
      </w:r>
    </w:p>
    <w:p>
      <w:r>
        <w:rPr>
          <w:rFonts w:ascii="等线(中文正文)" w:hAnsi="等线(中文正文)" w:cs="等线(中文正文)" w:eastAsia="等线(中文正文)"/>
          <w:b w:val="false"/>
          <w:i w:val="false"/>
          <w:sz w:val="20"/>
        </w:rPr>
        <w:t>然后第二点就是整个上半年极其剧烈的银价波动的影响。2026年上半年，由于受到整个宏观经济、地缘政治以及货币市场波动等因素的影响，公司主要原材料白银价格呈现冲高回落的大幅震荡走势。从2025年底到2026年1月，受地缘政治风险引发的市场的避险情绪影响，以及下游应用对白银的需求增加，特别是白银的投资属性的增加，使得白银的价格迅速上升。一月底以伦敦利一线最高点冲到121美元，每盎司国内的沪银价格冲到了糖化酸这样的水平。</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07:11</w:t>
      </w:r>
    </w:p>
    <w:p>
      <w:r>
        <w:rPr>
          <w:rFonts w:ascii="等线(中文正文)" w:hAnsi="等线(中文正文)" w:cs="等线(中文正文)" w:eastAsia="等线(中文正文)"/>
          <w:b w:val="false"/>
          <w:i w:val="false"/>
          <w:sz w:val="20"/>
        </w:rPr>
        <w:t>在上游原材料价格大幅上涨，下游客户开工分化的一个行业背景下面，尤其在春节前后白银现货供应特别紧张的这样的一个阶段。为了保障公司的整个的原材料供应，公司也大幅度的从传统光伏的银分采购升级为一定直采为核心的多元采采采购的模式。然后全面掌握海内外的一定的一些产能库存和价格的走势。同时我们也打通了大型的冶炼厂，头部贸易商、金融机构等多渠道的采购资源。在一定阶段性紧张，现货价格大幅升水的波动的环境下面，依托全球采购的布局和衍生品工具，灵活调配货源，实现原材料的供应稳定。在此期间这个多元化的采购来源显著也打开了空间。同时我们为我们的整个供应链，包括像硝酸银、银粉等等供应商去做了一定的备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08:08</w:t>
      </w:r>
    </w:p>
    <w:p>
      <w:r>
        <w:rPr>
          <w:rFonts w:ascii="等线(中文正文)" w:hAnsi="等线(中文正文)" w:cs="等线(中文正文)" w:eastAsia="等线(中文正文)"/>
          <w:b w:val="false"/>
          <w:i w:val="false"/>
          <w:sz w:val="20"/>
        </w:rPr>
        <w:t>以保证他们的整个的货源可以及时的有效的提供给我们。以保障我们在客我们的客户在整个Q一就是白银现货如此之紧张情况下面，我们是得到了非常强的一个保供应的。但随着整个二月到6月，白银的价格的急速回落，银价跌超了50%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08:30</w:t>
      </w:r>
    </w:p>
    <w:p>
      <w:r>
        <w:rPr>
          <w:rFonts w:ascii="等线(中文正文)" w:hAnsi="等线(中文正文)" w:cs="等线(中文正文)" w:eastAsia="等线(中文正文)"/>
          <w:b w:val="false"/>
          <w:i w:val="false"/>
          <w:sz w:val="20"/>
        </w:rPr>
        <w:t>赢家剧烈的回调走势对公司原材料采购方式，供应链把控也带来了一些巨大的挑战。我们采购了白银的多元化的一些工具，在此期间也受到了影响，波动影响的显著放大。为了保证米粉供应商的周转现货的供给，国内外两套供应链运转的模式。所以我们使得我们整个周转的库存及我们的衍生品的一些敞口，在Q2是处于一个相对高位的。同时公司采取的存货先进先出的阶段模式及保有安全库存也在迎在下跌周期对业绩造成的负面影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09:06</w:t>
      </w:r>
    </w:p>
    <w:p>
      <w:r>
        <w:rPr>
          <w:rFonts w:ascii="等线(中文正文)" w:hAnsi="等线(中文正文)" w:cs="等线(中文正文)" w:eastAsia="等线(中文正文)"/>
          <w:b w:val="false"/>
          <w:i w:val="false"/>
          <w:sz w:val="20"/>
        </w:rPr>
        <w:t>2026年6月末，伦敦银线较2025年末是下跌了约18%，沪银也从2025年底的18000跌到了2026年6月末的14400左右。对，所以整个上半年从年初到年末来看，具体的这个银价事实上是对我们整个是啊带来的是相对一个负面的影响。我们整个上半年的毛利率是达到了5.5%，同比下降是1.4%个percent，虽然说我们的单位毛利超过了900元每公斤，较去年同期大幅增长。有一部分也是来自于整个前期低成本的一个库存，逐步结转实盘收益。同时在Q一我们自己的一些采购优势所带来的，在当时这个货源上面，采市场都采不到。而我们带来的一些价格的优势。但是在单季度来看，Q2的这个营收跟这个营业成本基本打平，这主要就是来自于原来的安全库存。然后我们在先进先出的这个情况下面，前期低成本库存逐渐逐渐结转。</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10:20</w:t>
      </w:r>
    </w:p>
    <w:p>
      <w:r>
        <w:rPr>
          <w:rFonts w:ascii="等线(中文正文)" w:hAnsi="等线(中文正文)" w:cs="等线(中文正文)" w:eastAsia="等线(中文正文)"/>
          <w:b w:val="false"/>
          <w:i w:val="false"/>
          <w:sz w:val="20"/>
        </w:rPr>
        <w:t>然后同时在这个下行周期里面，公司随着售价是赢家同步下降。前期较高成本的库存的逐步结转，对毛利率水平形成了一个阶段性的影响。同时因为在六月份的最后2到3周，其实银价是快速下降的，而我们这的这个周转还是按照正常的这个速度来周转。所以因为这个战略性的安全库存，然后也因为我们在Q一为了更好的从金融机构那边拿到一些现货，所以我们用的一些衍生品工具，使得我们整个在六月底，其实无论是在现货还是衍生品团购上面，是处于一个相对高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11:05</w:t>
      </w:r>
    </w:p>
    <w:p>
      <w:r>
        <w:rPr>
          <w:rFonts w:ascii="等线(中文正文)" w:hAnsi="等线(中文正文)" w:cs="等线(中文正文)" w:eastAsia="等线(中文正文)"/>
          <w:b w:val="false"/>
          <w:i w:val="false"/>
          <w:sz w:val="20"/>
        </w:rPr>
        <w:t>那在六月底这个十点，我们整个出于谨慎性的原则。比如说在存货端，我们按照成本与可变现净值孰低原则，对期末的存货进行减值测试。相应计提存货跌价的准备，资产减值损失约1.3亿元。那那这里面更多的是一个根据会计准则的一个处理。因为我们本身在成本端是先进先出的这样的一个结算。所以在对于存货减值准备的时候，对于在手订单和我们的库存，我们也会根据库存的库存先到库的那库存和我们的订单做做匹配。所以有可能就是在前面高价对低价做了匹配，也不提减值，但同时也不提增值，但是后端后进的都是一些高价的货源，然后就根据六月底14400这样的一个公允价格，所以提了还是比较多的一个计算减值损失。然后第三点就是，我们刚才提到的，就是我们从金融机构这边拿的一些期货期权合约和白银朱利亚衍生品。在较高这个成本向下保有一定的多头头寸。</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12:15</w:t>
      </w:r>
    </w:p>
    <w:p>
      <w:r>
        <w:rPr>
          <w:rFonts w:ascii="等线(中文正文)" w:hAnsi="等线(中文正文)" w:cs="等线(中文正文)" w:eastAsia="等线(中文正文)"/>
          <w:b w:val="false"/>
          <w:i w:val="false"/>
          <w:sz w:val="20"/>
        </w:rPr>
        <w:t>这个公允价值变动损益随着白银行情波动，在六月底这个时点它是会产生一个比较大的浮亏。受这个主要影响的上半年我们提的供应价值变动损失约是2.26亿，然后投资收益约负的0.6 4亿元，那对整个公司的净利润的话是产生的影响。但也随着最近整个评价的一些反弹，所以这个浮亏事实上也基本上也很大程度上事实上有很多做了一些就做了一些返回。如果说我们看看我们的这个扣分的这个经常性扣费，扣除非经常性损益的这些因素以外，那整个公司上半年的这个扣扣费规母净利润也是达到了0.9 6亿元。然后同时这个0.9 6亿元也是在，出口退税这个大背景之下，吧，我们少了两个应用这样的一个背景是那其实跟去年上半年同期相比，其实我觉得整个的的主业的这个经营以及营运能力其实还是可以的对。然后同时也就我前面所提到的就自七月以来，银价也从前期的低位企稳回升。截止目前大概是回到68到70美元，每20这个区间震荡。随着银价的中枢的一个企稳，我们也将逐步消化前期银价下跌所带来一些影响，公司经营也稳步回归到比较健康的一个轨道。</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13:48</w:t>
      </w:r>
    </w:p>
    <w:p>
      <w:r>
        <w:rPr>
          <w:rFonts w:ascii="等线(中文正文)" w:hAnsi="等线(中文正文)" w:cs="等线(中文正文)" w:eastAsia="等线(中文正文)"/>
          <w:b w:val="false"/>
          <w:i w:val="false"/>
          <w:sz w:val="20"/>
        </w:rPr>
        <w:t>除是两点重要的影响因素以外，我也介绍一下整个公司光伏导电浆料的经营情况的。从出货量来说我国光伏行业主产业链正处于一个产能出清的一个模拟阶段。相对下游客户所处的经营环境，现在也是相对承压。根据这个power的一个中心的一个预测，今年全球光伏装机可能会在2025年会有部分下降。国内来说，根据国内国家统计局的请关注公众号思维纪要社，更多纪要请加V西安20210130的一个统计。上半年中我国的光伏装机的规模达到了72G瓦，同比下降约66%。</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14:37</w:t>
      </w:r>
    </w:p>
    <w:p>
      <w:r>
        <w:rPr>
          <w:rFonts w:ascii="等线(中文正文)" w:hAnsi="等线(中文正文)" w:cs="等线(中文正文)" w:eastAsia="等线(中文正文)"/>
          <w:b w:val="false"/>
          <w:i w:val="false"/>
          <w:sz w:val="20"/>
        </w:rPr>
        <w:t>然后我们的这个行业龙头地位相对还是比较稳固的，但也受到下游需求波动和光伏电池开工率的较低的影响。我们整个上半年的光伏导电影将出货量大概是在640吨，较2025年同期也下滑了超过30%。单单季度来看，2026年Q2的出货量其实是跟环比来看是基本上持平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15:03</w:t>
      </w:r>
    </w:p>
    <w:p>
      <w:r>
        <w:rPr>
          <w:rFonts w:ascii="等线(中文正文)" w:hAnsi="等线(中文正文)" w:cs="等线(中文正文)" w:eastAsia="等线(中文正文)"/>
          <w:b w:val="false"/>
          <w:i w:val="false"/>
          <w:sz w:val="20"/>
        </w:rPr>
        <w:t>然后第二块是关于我们在小型化和无银化技术方面。赢家目前还是属于一个相对高位，在整个光伏成本里面占比较高。也将倒逼光伏行业加速技术迭代和供应链优化，以应对白银价格带来的担心的成本挑战等等。我们以技术研发驱动产业升级为使命，致力于为光伏行业提供高质量的少硬化无硬化解决方案。我们高频高效的对接客户定制化加料需求，提前储备小型化文化产品。我们推出来的包括这个超细线的印刷加低固含无组织的技术，包括银面银、铜、纯铜等等方案。现在事实上都在跟头部客户进行一个积极的推进过程中，然后我们也是保留原来的观点，就是在今年下半年和明年会看到一些明显的一个些变化。</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16:01</w:t>
      </w:r>
    </w:p>
    <w:p>
      <w:r>
        <w:rPr>
          <w:rFonts w:ascii="等线(中文正文)" w:hAnsi="等线(中文正文)" w:cs="等线(中文正文)" w:eastAsia="等线(中文正文)"/>
          <w:b w:val="false"/>
          <w:i w:val="false"/>
          <w:sz w:val="20"/>
        </w:rPr>
        <w:t>然后在我们整个的现金管理方面，公司是保持着比较稳健的现金管理能力，也实现了良性的一个现金循环。整个2020年上半年，从从现金流量表主角度去看，我们是经营性的这个净现金是流出了大概35.8个亿。这个当然一来自于这个赢家的上涨的影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16:23</w:t>
      </w:r>
    </w:p>
    <w:p>
      <w:r>
        <w:rPr>
          <w:rFonts w:ascii="等线(中文正文)" w:hAnsi="等线(中文正文)" w:cs="等线(中文正文)" w:eastAsia="等线(中文正文)"/>
          <w:b w:val="false"/>
          <w:i w:val="false"/>
          <w:sz w:val="20"/>
        </w:rPr>
        <w:t>我们销售取得的收入及购买商品支付的现金较同期有所放大，所以导致了我们经营性净现金流同期有所放大。然后当前我们的客户普遍采用银行承兑汇票的这个形式做结算。我们为了周转更快的资金周转，缩短回款周期，合理的开展票据贴现业务。然后受此影响，我们市上的相应的这块的筹资的定型应该也是达到了30个个亿以上。所以这两块其实是几乎处于一个平衡的状态。所以在当下或者说后面的销售收入更大对我们可以更好的实际上是用到这个银行的授信。</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17:02</w:t>
      </w:r>
    </w:p>
    <w:p>
      <w:r>
        <w:rPr>
          <w:rFonts w:ascii="等线(中文正文)" w:hAnsi="等线(中文正文)" w:cs="等线(中文正文)" w:eastAsia="等线(中文正文)"/>
          <w:b w:val="false"/>
          <w:i w:val="false"/>
          <w:sz w:val="20"/>
        </w:rPr>
        <w:t>其实去解决我们经营性现金流的问题。我们自己的可动用的自有现金，基本上一直还是保持在20个亿这样的一个整体的一个水平。所以资金安全上，其实是啊非常比非常有保障的对那在这个资产方面，就是我刚才所讲，我们整体的资金资产的状态是比较可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17:24</w:t>
      </w:r>
    </w:p>
    <w:p>
      <w:r>
        <w:rPr>
          <w:rFonts w:ascii="等线(中文正文)" w:hAnsi="等线(中文正文)" w:cs="等线(中文正文)" w:eastAsia="等线(中文正文)"/>
          <w:b w:val="false"/>
          <w:i w:val="false"/>
          <w:sz w:val="20"/>
        </w:rPr>
        <w:t>在2026年底我们的货币基金是达到15.72个亿，在2025年是基本上保持一个稳定。然后应收账款因为赢家平均价格的一个上升，那我们应收账款以为来到了38.666个亿，较2025年底是啊变是提高了27.8%。然后存货14.2亿元，也较2025年底提高了28.25%。资产负债率整体还是保持一个比较健康的水平，在63.5%。</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17:55</w:t>
      </w:r>
    </w:p>
    <w:p>
      <w:r>
        <w:rPr>
          <w:rFonts w:ascii="等线(中文正文)" w:hAnsi="等线(中文正文)" w:cs="等线(中文正文)" w:eastAsia="等线(中文正文)"/>
          <w:b w:val="false"/>
          <w:i w:val="false"/>
          <w:sz w:val="20"/>
        </w:rPr>
        <w:t>展望下半年，也面对整个行业环境的挑战及原材料价格波动的分，我们也制定了一系列的应对措施，积极应对各方面的挑战。当前这个白银市场价格基本起稳稳前期剧烈波动时候造成的产业链波动也逐渐消化。公司也将从一季度的暴涨和二季度的暴跌中，去吸取这个经验教训。我们也强化白银供应链的把控能力，优化库存的动态管理，并平衡多元化采购策略和白银期货租赁的金融商品工具的一个配合，从而提升应对银价波动风险的能力，以及提高我们整个的经营韧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18:36</w:t>
      </w:r>
    </w:p>
    <w:p>
      <w:r>
        <w:rPr>
          <w:rFonts w:ascii="等线(中文正文)" w:hAnsi="等线(中文正文)" w:cs="等线(中文正文)" w:eastAsia="等线(中文正文)"/>
          <w:b w:val="false"/>
          <w:i w:val="false"/>
          <w:sz w:val="20"/>
        </w:rPr>
        <w:t>然后第二块是根据针对增值税出口退税的取消，我们也积极与海外客户完成磋商。相关增值税后续事实上都得到了一些消化。然后我们也用了一些包括保税仓优化，原材料采购等措施，降低了该事件的影响。然后后续整个出口退税的取消，对公司的不利影响也基本上被消化完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18:59</w:t>
      </w:r>
    </w:p>
    <w:p>
      <w:r>
        <w:rPr>
          <w:rFonts w:ascii="等线(中文正文)" w:hAnsi="等线(中文正文)" w:cs="等线(中文正文)" w:eastAsia="等线(中文正文)"/>
          <w:b w:val="false"/>
          <w:i w:val="false"/>
          <w:sz w:val="20"/>
        </w:rPr>
        <w:t>然后第三点，我们会着力积极在开展海外客户与未来其实比较这么比较大的包括北美，包括印度，包括中东的这些当地的资本，更投入的这些光伏客户去进行对接，并加大在未来的无人化和老龄化方面的产品开发等新兴产品的一些应用。然后对接行业内的客户需求，加速推进新产品的产业化进度，巩固公司在光伏导电材料的全球领先地位。预计下半年随行业下游验证的进度，加速我们整个的商业化、工业化的产品也会开始持续放量。</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19:39</w:t>
      </w:r>
    </w:p>
    <w:p>
      <w:r>
        <w:rPr>
          <w:rFonts w:ascii="等线(中文正文)" w:hAnsi="等线(中文正文)" w:cs="等线(中文正文)" w:eastAsia="等线(中文正文)"/>
          <w:b w:val="false"/>
          <w:i w:val="false"/>
          <w:sz w:val="20"/>
        </w:rPr>
        <w:t>第四块是进一步优化公司的运营管理、经营生产。精简不必要的各项运营支出，压降无效成本，提高整体运营效率。同时强化内部管控，严控财务风险，杜绝资源浪费的管理漏洞，全面提升运营效率抗风险能力。因为就下半年的整个的这个行情的预测上来看，我们觉得还是在一个模拟的阶段。作为整个产业链里面重要的一个玩家，我们也是不断的要增强自己的这个运营能力，去做做做更多的一些优化。</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20:12</w:t>
      </w:r>
    </w:p>
    <w:p>
      <w:r>
        <w:rPr>
          <w:rFonts w:ascii="等线(中文正文)" w:hAnsi="等线(中文正文)" w:cs="等线(中文正文)" w:eastAsia="等线(中文正文)"/>
          <w:b w:val="false"/>
          <w:i w:val="false"/>
          <w:sz w:val="20"/>
        </w:rPr>
        <w:t>然后此外就是我们在深耕光伏这个导电银浆主业的同时，我们也积极横向拓展的产品矩阵，精准切入了新能源与电子行业交叉领域的一些功能材料市场。现在也形成了覆盖，包括射频器件、电子元器件，包括电容、电阻、电感、PDLC电子变色玻璃仪器、导电胶、LTCC低温共烧陶瓷储物银线、高性能导热材料等多品类多场景的电子酱料产品体系。整个报告期内，公司旗下子公司上海赛区今年上半年也实现了超过1.3亿的营业收入，同比增长百分之224。整个后面的整个的这个趋势其实是非常好的。我们也成功突破了多个细分领域的一些产品的技术壁垒。在高端电影酱料领域打破了海外企业的长期垄断，情节优异的产品性能，稳定的产品品质和高效的服务响应速度，持续去抢占市场份额。</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21:13</w:t>
      </w:r>
    </w:p>
    <w:p>
      <w:r>
        <w:rPr>
          <w:rFonts w:ascii="等线(中文正文)" w:hAnsi="等线(中文正文)" w:cs="等线(中文正文)" w:eastAsia="等线(中文正文)"/>
          <w:b w:val="false"/>
          <w:i w:val="false"/>
          <w:sz w:val="20"/>
        </w:rPr>
        <w:t>综上我们会通过这个多措并举的一些发展策略，充分利用公司在光伏板年酱料产品研发生产过程中积累的各项资源能力。然后积极开发推广非光伏领域用的功能材料产品，在上下游市场实现深度协同。不仅帮助我们新业务开发和合作，你做有助于争议收益，构筑长期竞争壁垒。未来公司将持续秉承严谨稳健理念的经营理念，推动业务这一块的业务的健康发展，以酱料业务为基础业务，我们也在今年上半年其实是积极拓展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21:53</w:t>
      </w:r>
    </w:p>
    <w:p>
      <w:r>
        <w:rPr>
          <w:rFonts w:ascii="等线(中文正文)" w:hAnsi="等线(中文正文)" w:cs="等线(中文正文)" w:eastAsia="等线(中文正文)"/>
          <w:b w:val="false"/>
          <w:i w:val="false"/>
          <w:sz w:val="20"/>
        </w:rPr>
        <w:t>第二增长曲线，像半导体材料方面的这个进展如下。在公司在2026年3月31号已经完成了对SKE空白页模板业务的交割，标的已经纳入子公司统一管理技术产品客户运营整合有序推进。从行业背景上来说，在整个AI高性能计算、云计算等等需求的驱动下面的全球的半导体制造端扩展计划加速将持续带动上游半导体材料的需求扩容。与此同时在外部贸易壁垒日益增强与供应链安全可能下面，整个半导体材料的国产化已成为国家战略方向。那关键电子材料长期依赖进口的格局正在逐渐改变了，国产替代的空间是非常大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22:41</w:t>
      </w:r>
    </w:p>
    <w:p>
      <w:r>
        <w:rPr>
          <w:rFonts w:ascii="等线(中文正文)" w:hAnsi="等线(中文正文)" w:cs="等线(中文正文)" w:eastAsia="等线(中文正文)"/>
          <w:b w:val="false"/>
          <w:i w:val="false"/>
          <w:sz w:val="20"/>
        </w:rPr>
        <w:t>然后在这个光刻制造环节，光刻是智能制造的核心工艺，其精度与直接影响了最终芯片产品的性能杠杆率。而光影模板作为光刻工艺的蓝图和图形转移的基准，在半导体材料成本中占比也达到了13%，是第三代的半导体材料。在光影模板的这个制作流程中，空白掩模板是产业链中价值最集中，技术壁垒最高上游的基石。光刻过程中，空白掩模板会通过曝光、显影、刻蚀等工艺被加工成带有特定图案的光影模板，再将这些图形转移到基板上。</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23:15</w:t>
      </w:r>
    </w:p>
    <w:p>
      <w:r>
        <w:rPr>
          <w:rFonts w:ascii="等线(中文正文)" w:hAnsi="等线(中文正文)" w:cs="等线(中文正文)" w:eastAsia="等线(中文正文)"/>
          <w:b w:val="false"/>
          <w:i w:val="false"/>
          <w:sz w:val="20"/>
        </w:rPr>
        <w:t>然后就是在这块市场里面，长期还是有日本的企业占据主导地位，国产国产化率极低。然后特别是在DOV，当然包括EOV这样的一些环节，国内的国产化率几乎是0%的那本次收购使得公司也获得了DOE环节，包括ARSKF的技术量产和量产能力。产品整体覆盖40纳米到90纳米的一个资损需求，具备需求性和战略卡位的一个和价值。目前的整个的一个整合，包括我们的这个板块推进情况是啊大概是这样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23:51</w:t>
      </w:r>
    </w:p>
    <w:p>
      <w:r>
        <w:rPr>
          <w:rFonts w:ascii="等线(中文正文)" w:hAnsi="等线(中文正文)" w:cs="等线(中文正文)" w:eastAsia="等线(中文正文)"/>
          <w:b w:val="false"/>
          <w:i w:val="false"/>
          <w:sz w:val="20"/>
        </w:rPr>
        <w:t>就目前公司的这个半导体战略发布及上海总部共建启动仪式已经正式举行了。全面提速了半导体材料整体战略落地的进程，夯实公司的迪奥的增长曲线。我们的上海的半导体总部，从六月份已经开始动工建设了。对，那我们也会如期的在2027年上半年完成我们的第一期的产能建设，然后实现这个产品调试砸场。而且会在明年下半年之后，产能的不断的爬坡。我们整个的一期产能会来到每年2万片。当然我们原来是整个在上海市规划了两期，合计4万片每年。然后同时第三期也会根据客户的整个的状态去做规划。</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24:42</w:t>
      </w:r>
    </w:p>
    <w:p>
      <w:r>
        <w:rPr>
          <w:rFonts w:ascii="等线(中文正文)" w:hAnsi="等线(中文正文)" w:cs="等线(中文正文)" w:eastAsia="等线(中文正文)"/>
          <w:b w:val="false"/>
          <w:i w:val="false"/>
          <w:sz w:val="20"/>
        </w:rPr>
        <w:t>根据现在跟一些核心客户的一些交流，吧？客户也非常认为空白的模板对于他们整个的这个光刻产业链的供应安全，以及在技术互动上面的一些必要性。所以我们也不排除在上海的电器工厂建完之后，后续可能跟客户合作。</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25:01</w:t>
      </w:r>
    </w:p>
    <w:p>
      <w:r>
        <w:rPr>
          <w:rFonts w:ascii="等线(中文正文)" w:hAnsi="等线(中文正文)" w:cs="等线(中文正文)" w:eastAsia="等线(中文正文)"/>
          <w:b w:val="false"/>
          <w:i w:val="false"/>
          <w:sz w:val="20"/>
        </w:rPr>
        <w:t>在在在客户附近，我们会距离市场更近一点，去建设我们后续的这个产能，做一些产能布局。然后在韩国整合这一块公司产品在我们收购的那个时候，其实也已经通过了包括SK海力士，然后台湾TMC的第四位中微等等国内外半导体客户的这量产验证，也实现了一些批量的供应。同时我们现在也积极的开拓国内客户，推动技术交流，产品测试数量等等进程。公司将采取韩国产品先行验证，国内产能承接替代的这样的模式。然后争取在年内是取得关键客户的一些验证突破，为后续的发展事实上奠定一个基础。但也考虑到行业的利润周期与扩展节奏，该业务短期肯定对公司的业务的贡献是有限的。但中长期依托半导体材料国产替代进程会打开一个成长的空间。</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26:00</w:t>
      </w:r>
    </w:p>
    <w:p>
      <w:r>
        <w:rPr>
          <w:rFonts w:ascii="等线(中文正文)" w:hAnsi="等线(中文正文)" w:cs="等线(中文正文)" w:eastAsia="等线(中文正文)"/>
          <w:b w:val="false"/>
          <w:i w:val="false"/>
          <w:sz w:val="20"/>
        </w:rPr>
        <w:t>然后在客户验证对方，包括在韩国的产能的整合这一块。从三月底我们完成收购之后，短短这三四个月的时间，韩国的整个的队伍也从原来十多个人已经扩展到将近现在的四十来个人。然后国内整个的包括工厂、包括技术、包括产物、包括市场、包括质量等等团队也在迅速的形成一个有规模的团团队。然后大家也一起现在在整个韩国去学习消化单一技术。</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26:38</w:t>
      </w:r>
    </w:p>
    <w:p>
      <w:r>
        <w:rPr>
          <w:rFonts w:ascii="等线(中文正文)" w:hAnsi="等线(中文正文)" w:cs="等线(中文正文)" w:eastAsia="等线(中文正文)"/>
          <w:b w:val="false"/>
          <w:i w:val="false"/>
          <w:sz w:val="20"/>
        </w:rPr>
        <w:t>同时因为原来它是依托于整个海内海地区的一些供应链。所以这几个月我们在整个供应链的对接，同时把供应链的一个接手，并且去开展国产化。一些供应商的开头上也是开始做了一些工作。然后因为韩国的这条产，从当时SK设立这个事业部，购买产权到现在，事实上有一定的年份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27:06</w:t>
      </w:r>
    </w:p>
    <w:p>
      <w:r>
        <w:rPr>
          <w:rFonts w:ascii="等线(中文正文)" w:hAnsi="等线(中文正文)" w:cs="等线(中文正文)" w:eastAsia="等线(中文正文)"/>
          <w:b w:val="false"/>
          <w:i w:val="false"/>
          <w:sz w:val="20"/>
        </w:rPr>
        <w:t>对，这些年来他们前期的其实资本开支在投入是比较少的那我们这次本身也是规划是啊要在投资韩国一笔钱，对设备进行一些改造更新，然后同时增加一条产线。从现在来看，我们第二笔这个针织款的ODI的进程也基本上完成了。我们很快的会在九月份开始，包括Q4对于韩国这边的这些产线，包括这个产能会进行一些增加。这样的话后面就有有利于整个韩国目前的一个产能的产能释放。因为整个的二季度双边的整合，他一边要接着完成原先的一些量产任务，同时国内其实客户提出来的验证需求，包括一些定制化的一些需求，其实是非常丰富的那也就给韩国原来那一条线的整个的研发生产的缺陷，实际上带来很大的一些压力。我们相信随着我们第二笔钱的这个ODI的完成，是我们整个的Q4韩国这边的生产的运转上来说，应该也会进入一个更连续的一个状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28:18</w:t>
      </w:r>
    </w:p>
    <w:p>
      <w:r>
        <w:rPr>
          <w:rFonts w:ascii="等线(中文正文)" w:hAnsi="等线(中文正文)" w:cs="等线(中文正文)" w:eastAsia="等线(中文正文)"/>
          <w:b w:val="false"/>
          <w:i w:val="false"/>
          <w:sz w:val="20"/>
        </w:rPr>
        <w:t>展望未来，公司将持续推进半导体材料领域的一些技术研发投入。将通过加大核心技术攻关以及专业人才，强化研发体系建设，深化下游客户验证合作等措是不断丰富产品矩阵，优化配套服务，深化客户渠道建设，助力国内半导体材料的国产化替代进程。在产业布局上面，我们也会继续坚持万元并购产业合作和基建研发团队并举的方式，聚焦国产化率较高的半导体核心材料，依托上市公司平台的资本实力与产业化经验，推动资源整合和协同发展。在夯实光伏基本盘的同时，加快半导体关键材料布局，打造公司的第二增长曲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29:00</w:t>
      </w:r>
    </w:p>
    <w:p>
      <w:r>
        <w:rPr>
          <w:rFonts w:ascii="等线(中文正文)" w:hAnsi="等线(中文正文)" w:cs="等线(中文正文)" w:eastAsia="等线(中文正文)"/>
          <w:b w:val="false"/>
          <w:i w:val="false"/>
          <w:sz w:val="20"/>
        </w:rPr>
        <w:t>以上为公司2026年上半年的经营情况。感谢主持人，好的，感谢林总非常详细的介绍。然后我们先请会议助理播报一下提问的方式。好，谢谢。大家好，如需提问电话端的参会者，请先按话机上的星号键，再按数字一，网络端的参会者，您可以在直播间互动区域内文字提问，或点击旁边的举手按钮申请语音提问，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29:33</w:t>
      </w:r>
    </w:p>
    <w:p>
      <w:r>
        <w:rPr>
          <w:rFonts w:ascii="等线(中文正文)" w:hAnsi="等线(中文正文)" w:cs="等线(中文正文)" w:eastAsia="等线(中文正文)"/>
          <w:b w:val="false"/>
          <w:i w:val="false"/>
          <w:sz w:val="20"/>
        </w:rPr>
        <w:t>大家好，如需提问电话端的参会者，请先按话机上的星号键，再按数字一。网络端的参会者，您可以在直播间互动区域内文字提问，或点击旁边的举手按钮申请语音提问，谢谢。好的，等着大家提问的时间。李总，因为您刚才已经介绍的挺详细，也很全面。我想问一个我最关心的问题，就是关于我们在半导体业务这块，我们看到了空白掩膜板是我们非常重要的一个业务布局。想了解一下我们目前产能的进展情况，包括我们供货的情况，客户这边对我们的一个认可，所以关于空白研磨板这个业务，这是我最关心的一个问题，想您方便的话帮我们分享一下可以吗？</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30:26</w:t>
      </w:r>
    </w:p>
    <w:p>
      <w:r>
        <w:rPr>
          <w:rFonts w:ascii="等线(中文正文)" w:hAnsi="等线(中文正文)" w:cs="等线(中文正文)" w:eastAsia="等线(中文正文)"/>
          <w:b w:val="false"/>
          <w:i w:val="false"/>
          <w:sz w:val="20"/>
        </w:rPr>
        <w:t>好的，就是在空白掩模板这一块。在我们的直接客户里面其实分为两个阵营。第一个阵营是啊赛博场的in house，他们的这个光影摹他们自己的这个观影模板厂。然后第二块就是第三方的光影模板厂。因为我们主要生产的产品还是在40纳米到90纳米之间的DOV的制成的产品为主，包括AF跟KF。所以我们在面对这个制成的国内的相应的这些赛车场的产能其实是比较大的。但是其实他们客户的整体数量其实不多。</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31:02</w:t>
      </w:r>
    </w:p>
    <w:p>
      <w:r>
        <w:rPr>
          <w:rFonts w:ascii="等线(中文正文)" w:hAnsi="等线(中文正文)" w:cs="等线(中文正文)" w:eastAsia="等线(中文正文)"/>
          <w:b w:val="false"/>
          <w:i w:val="false"/>
          <w:sz w:val="20"/>
        </w:rPr>
        <w:t>在当下就是整个一个季度的整合，以及跟客户的一些沟通。我们基本上是实现了对目前能用到我们这个制成的所有客户的技术交流和和拜访的全面覆盖。然后主要的拥有自己in house的这个空白掩模。</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31:24</w:t>
      </w:r>
    </w:p>
    <w:p>
      <w:r>
        <w:rPr>
          <w:rFonts w:ascii="等线(中文正文)" w:hAnsi="等线(中文正文)" w:cs="等线(中文正文)" w:eastAsia="等线(中文正文)"/>
          <w:b w:val="false"/>
          <w:i w:val="false"/>
          <w:sz w:val="20"/>
        </w:rPr>
        <w:t>关于模板厂的这些的客户，我们其实也已经开始了这个产品的验证。我们的相应的一些样品都已经到客户的工厂进行相应的验证。然后同时也有比较重要的，或者说对未来来说需求量比较大的客户，其实是来到我们的韩国工厂去做一些技术交流。所以在整个Q2在于国内客户的拓展后，以及我们的技术交流和产品验证上来说，我们觉得现在整体的进展还是还是比较好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32:05</w:t>
      </w:r>
    </w:p>
    <w:p>
      <w:r>
        <w:rPr>
          <w:rFonts w:ascii="等线(中文正文)" w:hAnsi="等线(中文正文)" w:cs="等线(中文正文)" w:eastAsia="等线(中文正文)"/>
          <w:b w:val="false"/>
          <w:i w:val="false"/>
          <w:sz w:val="20"/>
        </w:rPr>
        <w:t>然后你说从产品的维度上来说，目前可能分为两类为主。一类客户是希望我们先从这个KF开始做验证，因为KF这一块的量级来说会比较大一点。然后还有客户是希望从28纳米的ARF开始做验证。因为这个是代表着目前国内可以相对来说可以用到的最高端的这个产品系列。然后他们也希望在这一块，首先把我们整个韩国的技术能力得到更好的一个验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32:38</w:t>
      </w:r>
    </w:p>
    <w:p>
      <w:r>
        <w:rPr>
          <w:rFonts w:ascii="等线(中文正文)" w:hAnsi="等线(中文正文)" w:cs="等线(中文正文)" w:eastAsia="等线(中文正文)"/>
          <w:b w:val="false"/>
          <w:i w:val="false"/>
          <w:sz w:val="20"/>
        </w:rPr>
        <w:t>好的，好谢谢。好，谢谢林总，有请会议助理。接下来先。下面有请电话尾号2158的投资者进行提问，请发言，谢谢。喂喂林总你好，我是箭头张子涵。然后我这边的话有两个问题想请教一下。然后第一个问题的话，想请教一下，就是我们现在您提到确实我们现在验证是比较多的，这其实也意味着我们其实现在对接的一些客户还是比较多元的。然后想请教一下，能不能展开给我们介绍一下现在半导体这边的，客户的一个对接的一个进展，包括有没有什么比如说验证指引，验证通过的指引，包括像2728年的一个营收体量的一个方向的一些指引，这是第一个问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33:34</w:t>
      </w:r>
    </w:p>
    <w:p>
      <w:r>
        <w:rPr>
          <w:rFonts w:ascii="等线(中文正文)" w:hAnsi="等线(中文正文)" w:cs="等线(中文正文)" w:eastAsia="等线(中文正文)"/>
          <w:b w:val="false"/>
          <w:i w:val="false"/>
          <w:sz w:val="20"/>
        </w:rPr>
        <w:t>好的，谢谢子涵的提问。我们目前整个在半导体材料领域和客户的对接和验证工作，正按整个计划进行。也然后第二点就是目前国内的这些核心的半导体客户，其实在相关领域和我们的产品验证在大家是保持一个对外是绝对一个保密这个状态。所以我可能很难去披露说每个客户目前的这个进展大概是怎么样的对那正如我前面所提的，就是在国内能用到我们这个制成的的直接客户以及终端客户。</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34:17</w:t>
      </w:r>
    </w:p>
    <w:p>
      <w:r>
        <w:rPr>
          <w:rFonts w:ascii="等线(中文正文)" w:hAnsi="等线(中文正文)" w:cs="等线(中文正文)" w:eastAsia="等线(中文正文)"/>
          <w:b w:val="false"/>
          <w:i w:val="false"/>
          <w:sz w:val="20"/>
        </w:rPr>
        <w:t>对我们现在在整个Q2我们其实是做了一个全面的覆盖。然后也已经整体梳理了他们的一个无论是在产品端还是在他们供应链安全，包括阶段上，他们现在的的一个需求的一个状态。所以完成了全覆盖的一个交流。包括以后现在我们其实是有针对性的针对性带有一号式的这样的一些在场的客户，可能就是我们接下来可能一个比较大的一个重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34:50</w:t>
      </w:r>
    </w:p>
    <w:p>
      <w:r>
        <w:rPr>
          <w:rFonts w:ascii="等线(中文正文)" w:hAnsi="等线(中文正文)" w:cs="等线(中文正文)" w:eastAsia="等线(中文正文)"/>
          <w:b w:val="false"/>
          <w:i w:val="false"/>
          <w:sz w:val="20"/>
        </w:rPr>
        <w:t>因为空白掩模板这个产品的产品用的非常的特别。它首先要通过光掩模板厂的一些技术验证，然后在技术指标没有问题的情况下面，他会他会先用去掉他原来的供应商，用我们的比如说某个支撑的板，替换到他原来的整套的这个观影版产品里面去。然后来去测试更换了某些片子之后的这套关于模板是不是符合各种各样的技术要求。同时这套更换了供应商的关联模板，会给到fab厂他们去做验证。所以具有对耗时光影模板的代表厂他们来说，因为他们对于供应链安全的需求会更加紧迫。第二就是他们对于从光影模板厂到赛博厂的整体的验证的相对来说会比较顺畅一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35:48</w:t>
      </w:r>
    </w:p>
    <w:p>
      <w:r>
        <w:rPr>
          <w:rFonts w:ascii="等线(中文正文)" w:hAnsi="等线(中文正文)" w:cs="等线(中文正文)" w:eastAsia="等线(中文正文)"/>
          <w:b w:val="false"/>
          <w:i w:val="false"/>
          <w:sz w:val="20"/>
        </w:rPr>
        <w:t>然后同时全球都是一样的规律，就是越强的这个场，它它越会有自己的这个观影模板的场。因为观影模板的核心的一些数据图形，其实是这个厂更好的去提高他们整个最后芯片良率性芯片精度的一些核心的一些数据源。所以这个也是符合整个行业可能从需求布局上来说的一个去这一个情况。那我们第一步更多的我们会去针对这部分的客户，其实现在是在做一些这个产品的测试数量。目前这块还是以28纳米的产品为主，整个的进展也是符合我们的预期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36:31</w:t>
      </w:r>
    </w:p>
    <w:p>
      <w:r>
        <w:rPr>
          <w:rFonts w:ascii="等线(中文正文)" w:hAnsi="等线(中文正文)" w:cs="等线(中文正文)" w:eastAsia="等线(中文正文)"/>
          <w:b w:val="false"/>
          <w:i w:val="false"/>
          <w:sz w:val="20"/>
        </w:rPr>
        <w:t>但是就是空白掩模板这样的一个产品，之所以全球的这个集中度如此之高，且有很多的创业公司那么多年没有做出来，就也是在于他在客户端的这个定的难度，或者说它的变化对整个客户，最后在光刻工艺上对芯片的难度影响太大了。所以整个周期其实还是会比较长的对那我觉得这个还会基本上更好更多的去匹配我们整个到2027年在上海的第一期的产能的释放。会匹配这个时间表，然后去完成一些核心客户的一些产品验证，包括开始实现一些批量的出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37:10</w:t>
      </w:r>
    </w:p>
    <w:p>
      <w:r>
        <w:rPr>
          <w:rFonts w:ascii="等线(中文正文)" w:hAnsi="等线(中文正文)" w:cs="等线(中文正文)" w:eastAsia="等线(中文正文)"/>
          <w:b w:val="false"/>
          <w:i w:val="false"/>
          <w:sz w:val="20"/>
        </w:rPr>
        <w:t>至于后面的整个的一个产能建设的节奏，或者说7180的指引？我觉得可能会在明年的Q一会可以看到一个更加明确的一个方向。就是整个客户的一个验证情况，包括我们现在的一个渗透的情况。在那个时候，我们也会有更加明确的一个规划。就是包括我们后期产能的一个技术的建设，以及包括我们未来的产能落在哪里的这个有规划。明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37:42</w:t>
      </w:r>
    </w:p>
    <w:p>
      <w:r>
        <w:rPr>
          <w:rFonts w:ascii="等线(中文正文)" w:hAnsi="等线(中文正文)" w:cs="等线(中文正文)" w:eastAsia="等线(中文正文)"/>
          <w:b w:val="false"/>
          <w:i w:val="false"/>
          <w:sz w:val="20"/>
        </w:rPr>
        <w:t>然后第二个小问题的话，是想请教一下，就是我们现在规划的产能是在上海有4万片吗？我们包括韩国的1到2万天的产能，我们现在规划的这个产能，我们对应的一个份额是多少？这个也当然隐含着我们现在国内的一个需求。然后包括我们下一步如果我们目标的份额更高的话，后续我们有大概多少万片的一个产能的一个规划。</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38:09</w:t>
      </w:r>
    </w:p>
    <w:p>
      <w:r>
        <w:rPr>
          <w:rFonts w:ascii="等线(中文正文)" w:hAnsi="等线(中文正文)" w:cs="等线(中文正文)" w:eastAsia="等线(中文正文)"/>
          <w:b w:val="false"/>
          <w:i w:val="false"/>
          <w:sz w:val="20"/>
        </w:rPr>
        <w:t>因为我们也看到，其实现在客户的需求也是不断的在增大。因为对于空白点模板这个量的需求其实也一一决定了。最后在这个厂他们那一端需要的这个观影模板的一个需求，同时也受观影模板整体它的一个两率的影响。所以从这个维度就看我们现在聚焦的这个DOV的这个环节，包括KF包括AS和产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38:38</w:t>
      </w:r>
    </w:p>
    <w:p>
      <w:r>
        <w:rPr>
          <w:rFonts w:ascii="等线(中文正文)" w:hAnsi="等线(中文正文)" w:cs="等线(中文正文)" w:eastAsia="等线(中文正文)"/>
          <w:b w:val="false"/>
          <w:i w:val="false"/>
          <w:sz w:val="20"/>
        </w:rPr>
        <w:t>从我们2万片到4万片，到后面我们原先可能规划的6到8万片。我们整个的目标上来说还是要去达到国内可能50%的这样的一个市占率的这样的一个水平。然后也通过通不断通过我们自己产品的一个迭代，以及我们国产供应商的一些导入。其实是去实现对客户更好的一个定制研发，然后服务响应，去实现这么一个周期。我觉得这个其实就跟我们当年在做这个光伏导电银浆一样。我们2015年成立，那个时候全球95%的光伏导演浆料都是有啊海外客户去海外的供应商提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39:18</w:t>
      </w:r>
    </w:p>
    <w:p>
      <w:r>
        <w:rPr>
          <w:rFonts w:ascii="等线(中文正文)" w:hAnsi="等线(中文正文)" w:cs="等线(中文正文)" w:eastAsia="等线(中文正文)"/>
          <w:b w:val="false"/>
          <w:i w:val="false"/>
          <w:sz w:val="20"/>
        </w:rPr>
        <w:t>且他们提供的都是定制品，他们都是通过经销商的模式在卖，然后他们卖的都是标准品，然后客户实际上都会有些定制化的需求，但几乎原厂是不太会给予响应的对。这一切跟现在的空白模板其实是非常像的那那我们目前的这个优势包，就是我们已经有一套成熟的技术能力。我们也可以根据客户的一些要求做快速响应，所以我们也在不断的现在去搭建我们整个工程师的团队，去了解客户的需求，然后同时在研发上去做一些变化。对我觉得随着我们整个的供应链未来的搭建，以及我们我们的服务能力和技术能力的一些提高，未来在整个国内的这个空白模板市场，其实我们肯定会根据到时候整个市场的规模，不断的去提高我们整个的一个一个产能，至少我觉得去匹配一个50%以上的市场。好的，明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40:17</w:t>
      </w:r>
    </w:p>
    <w:p>
      <w:r>
        <w:rPr>
          <w:rFonts w:ascii="等线(中文正文)" w:hAnsi="等线(中文正文)" w:cs="等线(中文正文)" w:eastAsia="等线(中文正文)"/>
          <w:b w:val="false"/>
          <w:i w:val="false"/>
          <w:sz w:val="20"/>
        </w:rPr>
        <w:t>然后我想再追问一下，第三个就是您刚刚也提到，确实国内包括像两场它的扩产还是比较持续超预期的那我想请教一下，就是我们空白的模板，目前一个扩展的一个周期大概有多长？因为之前了解到它的设备周期还是比较长的。第二同时的话就是由于需求，其实它是后续可能会迎来一个爆发式的增长。供给如果是相对长周期的扩产的话，那近期像我们看到日韩的产品是不是有一些涨价，包括这个材料后面会不会也会出现类似于卡脖子，然后出现价格上涨这样的一个趋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40:56</w:t>
      </w:r>
    </w:p>
    <w:p>
      <w:r>
        <w:rPr>
          <w:rFonts w:ascii="等线(中文正文)" w:hAnsi="等线(中文正文)" w:cs="等线(中文正文)" w:eastAsia="等线(中文正文)"/>
          <w:b w:val="false"/>
          <w:i w:val="false"/>
          <w:sz w:val="20"/>
        </w:rPr>
        <w:t>关于这一块第一就是产能。如果说我们从信箱，现在我们整个上海工厂从买设备到厂房，然后到上海的设备调试。最长的单环节的这个设备周期基本上要到18个月这样的一个水平。所以基本上就是一年半这样的一个时间在包包包括这个产线调试。对所以其实的确像你所说的这个周期，你可能是是啊肯定是相对比较长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41:25</w:t>
      </w:r>
    </w:p>
    <w:p>
      <w:r>
        <w:rPr>
          <w:rFonts w:ascii="等线(中文正文)" w:hAnsi="等线(中文正文)" w:cs="等线(中文正文)" w:eastAsia="等线(中文正文)"/>
          <w:b w:val="false"/>
          <w:i w:val="false"/>
          <w:sz w:val="20"/>
        </w:rPr>
        <w:t>然后第二个，从我们的思路上来说，我们明年会陆陆续续我们的第一期两万篇他投入使用。然后在明年上半年开始，我们陆陆续续会下第二批的这个设备。使得在28年我们至少在国内那个时候能形成一个4万片这样的一个产能。然后同时其实可能说将近近5到8年，就是跟这个空白氧膜板板相关的一些设备。其实现在都是啊近5到8年，可能后来七月包括而且take都没有什么扩展，这些设备都是卖到了国内。那后续随着我们这些请关注公众号思维纪要社，更多纪要请加V西安20210130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42:07</w:t>
      </w:r>
    </w:p>
    <w:p>
      <w:r>
        <w:rPr>
          <w:rFonts w:ascii="等线(中文正文)" w:hAnsi="等线(中文正文)" w:cs="等线(中文正文)" w:eastAsia="等线(中文正文)"/>
          <w:b w:val="false"/>
          <w:i w:val="false"/>
          <w:sz w:val="20"/>
        </w:rPr>
        <w:t>这个产品的推进，我们不排除肯定会在国内也在国家相关部委的这些领导之下，对吧？对国内的一些产能实际上做一些整合。那个时候其实我觉得那些设备在国内都是现成的，而且我们有比较好的的资本平台，然后又有我们比较好的现在的产品技术的这样的一些多，然后也有有相应一些支持。所以我们可以未来可以比较顺利的，事实上是对国内的一些产能，其实是做一个比较好的整合。那个时候其实这个产能可以迅速的拉上来去满足。我觉得到时候至少50%承担的市场需求应该是没有问题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42:47</w:t>
      </w:r>
    </w:p>
    <w:p>
      <w:r>
        <w:rPr>
          <w:rFonts w:ascii="等线(中文正文)" w:hAnsi="等线(中文正文)" w:cs="等线(中文正文)" w:eastAsia="等线(中文正文)"/>
          <w:b w:val="false"/>
          <w:i w:val="false"/>
          <w:sz w:val="20"/>
        </w:rPr>
        <w:t>然后第二块就是随着市场的需求增大，其实对于供应链这块的关注，我们现在也在持续的关注。我们我们现在可能很多还是来自于原来韩国的整个的这个中心和海外的这个供应链的体系。包括现在的这个使用机板，其实属于一个比较紧张的状态。使用机板的这些客户，这些供应商也开始考虑是不是要开始做一些破产。但是他们就需要说希望说跟我们签订3到5年以上的这样的采采采购的合同，然后并且支付一定保证金量的一些形式，然后去保证这个公益对吧？那那在当下我们肯定还是说会跟他们去做一些这样的合作。</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43:29</w:t>
      </w:r>
    </w:p>
    <w:p>
      <w:r>
        <w:rPr>
          <w:rFonts w:ascii="等线(中文正文)" w:hAnsi="等线(中文正文)" w:cs="等线(中文正文)" w:eastAsia="等线(中文正文)"/>
          <w:b w:val="false"/>
          <w:i w:val="false"/>
          <w:sz w:val="20"/>
        </w:rPr>
        <w:t>但是也可以看得出来，整个行业现在从上游开始的一个紧张的一个程度。价格永远都是供需关系决定的。所以我觉得这个未来肯定是啊随着市场的变化而去变化的。好的，明白。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43:46</w:t>
      </w:r>
    </w:p>
    <w:p>
      <w:r>
        <w:rPr>
          <w:rFonts w:ascii="等线(中文正文)" w:hAnsi="等线(中文正文)" w:cs="等线(中文正文)" w:eastAsia="等线(中文正文)"/>
          <w:b w:val="false"/>
          <w:i w:val="false"/>
          <w:sz w:val="20"/>
        </w:rPr>
        <w:t>然后我就以上三个问题，我们也非常看好。虽然阶段性Q2因为白银波动确实有一次性的这种业绩上的一个波动。但是后续我们看，其实整个白银价格也是企稳回升。然后包括更看重的是公司就是全面转型半导体，以一个相对有现金流的主业来去孵化。第二成长曲线。然后这块他的一个卡位我们也是非常看好，也是希望公司后续的业绩逐步的有有多元化的，就第二个行业去贡献。</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44:17</w:t>
      </w:r>
    </w:p>
    <w:p>
      <w:r>
        <w:rPr>
          <w:rFonts w:ascii="等线(中文正文)" w:hAnsi="等线(中文正文)" w:cs="等线(中文正文)" w:eastAsia="等线(中文正文)"/>
          <w:b w:val="false"/>
          <w:i w:val="false"/>
          <w:sz w:val="20"/>
        </w:rPr>
        <w:t>然后以上感谢领导的回答。好的，好，谢谢。下面有请电话尾号2680的投资者进行提问，请发言，谢谢。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44:35</w:t>
      </w:r>
    </w:p>
    <w:p>
      <w:r>
        <w:rPr>
          <w:rFonts w:ascii="等线(中文正文)" w:hAnsi="等线(中文正文)" w:cs="等线(中文正文)" w:eastAsia="等线(中文正文)"/>
          <w:b w:val="false"/>
          <w:i w:val="false"/>
          <w:sz w:val="20"/>
        </w:rPr>
        <w:t>林总好，各位领导好，我是东京电信的东振宇。有两个市场问题想问一下。第一个可能是关于营销主业这一部分的。因为刚才其实您也拆分了比较详细的二季度的一些波动的一些影响。那么可能三季度从目前已经叫了这个反弹，以及目前的这个价格，看看能不能稍微展望一下。就是可能从成本，供应价值等等的各个方面，我们三季度的研究的业务的业绩大概是一个什么样的指标，谢谢，这是第一个问题，我一个个问，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45:08</w:t>
      </w:r>
    </w:p>
    <w:p>
      <w:r>
        <w:rPr>
          <w:rFonts w:ascii="等线(中文正文)" w:hAnsi="等线(中文正文)" w:cs="等线(中文正文)" w:eastAsia="等线(中文正文)"/>
          <w:b w:val="false"/>
          <w:i w:val="false"/>
          <w:sz w:val="20"/>
        </w:rPr>
        <w:t>好的，谢谢周老师的提问。整个我们展望这个三季度，目前来看，整个三季度的整个出货，预计大数可能也是在350到400这个区间范围内。对，差不多都在这个区间范围内。其中的海外的占比可能也在原来基础上略有升高。所以在于这样的体量的一个基本盘，其实我觉得还是比较稳健的。整个的单位毛利其实还是保持一个稳中有升的这样的一个状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45:43</w:t>
      </w:r>
    </w:p>
    <w:p>
      <w:r>
        <w:rPr>
          <w:rFonts w:ascii="等线(中文正文)" w:hAnsi="等线(中文正文)" w:cs="等线(中文正文)" w:eastAsia="等线(中文正文)"/>
          <w:b w:val="false"/>
          <w:i w:val="false"/>
          <w:sz w:val="20"/>
        </w:rPr>
        <w:t>然后第二就是银泰的这个波动，整个对于Q2的影响。简单的相对简单来看，对就是目前可能说1000块钱的匀价，对我们整个的原来的这个保有量持有保有量来说，可能也有会有个把亿的这样一些影响。但的确我们Q商会采取更稳健的一些策略，所以我们也会陆陆续续的在控制我们整个的一个参考。对，所以大概是一个这样的情况。好的，很清楚。</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46:16</w:t>
      </w:r>
    </w:p>
    <w:p>
      <w:r>
        <w:rPr>
          <w:rFonts w:ascii="等线(中文正文)" w:hAnsi="等线(中文正文)" w:cs="等线(中文正文)" w:eastAsia="等线(中文正文)"/>
          <w:b w:val="false"/>
          <w:i w:val="false"/>
          <w:sz w:val="20"/>
        </w:rPr>
        <w:t>然后第二个是一个掩模板对面的小问题，前面也回答的很详细了。就是现在韩国的那边的这个产能，因为早期确实开工可能不高，那么近期我不知道有没有一些新的一些变化，包括开工率以及出货的一些情况，以及目前可能韩国那边的厂子出或者一些产品类型和覆盖的支撑节点大概是怎么样的，谢谢。整个的因为我们331做完收购，整个Q2其实还是在一个整合期。对然后这个Q2其实整个对于韩国团队是带来了一个非常大的一个挑战的。因为原先固有的那些客户，他其实还是得根据原来订单去做一些交付。但是在供应链端，因为原来整个供应链的服务是由SK集团他统一提供的那当这块业务切出来之后，其实整个供应链的这块这块职能是留在SK体内的。所以事实上整个Q2在整个供应链上面是带来了一些挑战。对，也是后面我们整个团队的的介入，然后开始在Q把供应链理顺。</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47:23</w:t>
      </w:r>
    </w:p>
    <w:p>
      <w:r>
        <w:rPr>
          <w:rFonts w:ascii="等线(中文正文)" w:hAnsi="等线(中文正文)" w:cs="等线(中文正文)" w:eastAsia="等线(中文正文)"/>
          <w:b w:val="false"/>
          <w:i w:val="false"/>
          <w:sz w:val="20"/>
        </w:rPr>
        <w:t>然后第第三点其实比较大的影响就是国内客户非常积极的技术交流，产品验证和一些新的一些技术诉求的提出。然后对于他们整个产线的开开停停，其实带来了很多的影响。因为我们是现在是非常重视国内这些客户，特别是要最重要的几个客户的这个产品验证。所以我们是希望就他们的一些要求给他们提给他们做一些定制化的一些一些东西。所以我们就一条线，那你要切型号，要做一些特殊产品，那基本上就把线停了，然后就里面的清洗，然后再再再生产相应的这个产品。所以整个Q2来看，其实反而这个产能利用率上面，不仅交付说跟去年比没有提高，反而是啊率还是有些影响样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48:14</w:t>
      </w:r>
    </w:p>
    <w:p>
      <w:r>
        <w:rPr>
          <w:rFonts w:ascii="等线(中文正文)" w:hAnsi="等线(中文正文)" w:cs="等线(中文正文)" w:eastAsia="等线(中文正文)"/>
          <w:b w:val="false"/>
          <w:i w:val="false"/>
          <w:sz w:val="20"/>
        </w:rPr>
        <w:t>但也就我前面所提到的对，也随着我们整个ODI第二笔增值款的到位，那边的整个设备第二条线的启动。然后国内和韩国两边团队的磨合，包括不同客户的一些订单，无论是研发订单还是量产订单的一些磨合对吧？我觉得可能在下半年开始，这块应该又会开始回到一个相对晚上的这样的一个状态，大概是这样。</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48:44</w:t>
      </w:r>
    </w:p>
    <w:p>
      <w:r>
        <w:rPr>
          <w:rFonts w:ascii="等线(中文正文)" w:hAnsi="等线(中文正文)" w:cs="等线(中文正文)" w:eastAsia="等线(中文正文)"/>
          <w:b w:val="false"/>
          <w:i w:val="false"/>
          <w:sz w:val="20"/>
        </w:rPr>
        <w:t>好的，林总，谢谢。非常清楚，也祝这个公司后续在这方面的验证，包括突破以及进一步的资产替代发展的这么顺利。好，谢谢。好的，好，谢谢。下面有请电话尾号2224的投资者进行提问，请发言，谢谢。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49:07</w:t>
      </w:r>
    </w:p>
    <w:p>
      <w:r>
        <w:rPr>
          <w:rFonts w:ascii="等线(中文正文)" w:hAnsi="等线(中文正文)" w:cs="等线(中文正文)" w:eastAsia="等线(中文正文)"/>
          <w:b w:val="false"/>
          <w:i w:val="false"/>
          <w:sz w:val="20"/>
        </w:rPr>
        <w:t>李总好，我是华创电信的吴真。很荣幸提问机会我这里几个问题请教一下。第一个的话是关于我们国内客户验证的。就是您刚才其实一开始也介绍了，就是我们现在在批量化的导入国内的客户，有没有一个大概时间表的这么一个规划。然后包括可能不同客户这边进度上，比如说有哪家会更快一点。感谢李。</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49:33</w:t>
      </w:r>
    </w:p>
    <w:p>
      <w:r>
        <w:rPr>
          <w:rFonts w:ascii="等线(中文正文)" w:hAnsi="等线(中文正文)" w:cs="等线(中文正文)" w:eastAsia="等线(中文正文)"/>
          <w:b w:val="false"/>
          <w:i w:val="false"/>
          <w:sz w:val="20"/>
        </w:rPr>
        <w:t>总那是这样，就是从国内客户的导入情况来看，其实也分不同的产品序列，对吧？就比如说大家可能会看到，比如说上半年我们的这个聚光新材就是我们上海的这个主体，事实上已经开始形成了一部分分销售收入了。那也是因为我们KF的产品在国内其实已经有客户开始进行一些采购。整个KIF基本上就是一万多，就一万多每天，大概是这样的一个价格。对那AIF特别是28纳米的那这一块现在主要就是在一个最高端的几个重要客户那边去做验证。那就是我前面所介绍的空白页模板的一个验证流程。或者是购买页模板的变更，对于整个光刻的最后的结果的一个影响是非常大的。所以这个周期总体来说会比较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50:23</w:t>
      </w:r>
    </w:p>
    <w:p>
      <w:r>
        <w:rPr>
          <w:rFonts w:ascii="等线(中文正文)" w:hAnsi="等线(中文正文)" w:cs="等线(中文正文)" w:eastAsia="等线(中文正文)"/>
          <w:b w:val="false"/>
          <w:i w:val="false"/>
          <w:sz w:val="20"/>
        </w:rPr>
        <w:t>所以我觉得包括这一块，我们大概率可能会要看到非常乐观，可能是今年年底盈今年年底这个水平，可能更多的我们看到2027年下半年，然后也随着我们后面整个产能的释放，跟这个时间要做一个匹配。然后那个时候才会有更多的包括在国内的AF这块上面的一些应用，通过和批量出货，大概是这样。明白，好的，谢谢。第二个问题就是其实也有看到说欧亚跟SS在国内其实有一些这种产能的规划。然后想请教一下，就是现在客户对于供应商选择这边会不会存在一些这种，对，比如说像这种可能如果是在国内有价格可能会更更加多的这种倾向。</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51:11</w:t>
      </w:r>
    </w:p>
    <w:p>
      <w:r>
        <w:rPr>
          <w:rFonts w:ascii="等线(中文正文)" w:hAnsi="等线(中文正文)" w:cs="等线(中文正文)" w:eastAsia="等线(中文正文)"/>
          <w:b w:val="false"/>
          <w:i w:val="false"/>
          <w:sz w:val="20"/>
        </w:rPr>
        <w:t>对，这块据我们了解，霍亚当当时应该是跟京东方在国内其实是有个合资厂的。做的可能还是跟密码相关的，不是基于这个11G版的一些空白的模板的项目。然后SAC tech最近传出来的新闻，也是希望在应该是苏州跟某些国内资本看看是不是能做一些合作。他主要做的也是跟面板相关的一些空白页模板的项目。据我们了解大概是个这样的一个状态。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51:45</w:t>
      </w:r>
    </w:p>
    <w:p>
      <w:r>
        <w:rPr>
          <w:rFonts w:ascii="等线(中文正文)" w:hAnsi="等线(中文正文)" w:cs="等线(中文正文)" w:eastAsia="等线(中文正文)"/>
          <w:b w:val="false"/>
          <w:i w:val="false"/>
          <w:sz w:val="20"/>
        </w:rPr>
        <w:t>然后从扩展上来说，目前我们也没怎么听说包括户外信誉是tech这些，在空白有模板这一块，就特别半导体这一块扩展的一些想法。反而是信业他现在是做准备在这个时机板这一块做一定的扩展。因为他也看到了世界上以我们为主为代表的，事实上在国内这块未来可能会有不错的一个发展。它在空白的模板，在使用基板上面，他们本身有还是有一些沉淀，所以它目前在使用基板上面是有一个未来3到5年的一个扩展计划。我们了解情况大概是这样。</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52:25</w:t>
      </w:r>
    </w:p>
    <w:p>
      <w:r>
        <w:rPr>
          <w:rFonts w:ascii="等线(中文正文)" w:hAnsi="等线(中文正文)" w:cs="等线(中文正文)" w:eastAsia="等线(中文正文)"/>
          <w:b w:val="false"/>
          <w:i w:val="false"/>
          <w:sz w:val="20"/>
        </w:rPr>
        <w:t>好，明白，感谢林总。对，然后我想再请教一下，我们现在卖的这个产品单价大概是在一个什么样的区间？然后包括往后看，就是现在国内导入的这些客户卖的这个价格，当就是现在正在导入价格可能就高一些，放量的话这价格在一起更长时间。因为导入这个过程，基本上是我们给他们提供样品去做测试，谈不上是卖给他们。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52:53</w:t>
      </w:r>
    </w:p>
    <w:p>
      <w:r>
        <w:rPr>
          <w:rFonts w:ascii="等线(中文正文)" w:hAnsi="等线(中文正文)" w:cs="等线(中文正文)" w:eastAsia="等线(中文正文)"/>
          <w:b w:val="false"/>
          <w:i w:val="false"/>
          <w:sz w:val="20"/>
        </w:rPr>
        <w:t>然后价格的方面，就像我们前面在提的那KF我们现在基本上就是一万多一片在卖。然后AF28以及包括还是能量的及以上的那现在基本上一万美金到10万人民币可能这个区间为主的这样的一个价格。那目前至少我们了解到客户现在跟惠亚新悦他们去买的，是这样的一个价格区间。同时至少在我们已经在卖的，比如说PF上面也没有提出很明显的希望，说在价格上面要有明显的一个优势。对，我们现在基本上是提和海外的差不多，或者比他略低一点点的这个方式是让跟客户做一些商务上面的一些谈判和和沟通。</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53:40</w:t>
      </w:r>
    </w:p>
    <w:p>
      <w:r>
        <w:rPr>
          <w:rFonts w:ascii="等线(中文正文)" w:hAnsi="等线(中文正文)" w:cs="等线(中文正文)" w:eastAsia="等线(中文正文)"/>
          <w:b w:val="false"/>
          <w:i w:val="false"/>
          <w:sz w:val="20"/>
        </w:rPr>
        <w:t>明白，好，我这边就这么多问题，然后各公司后面各项业务都发展越来越好，谢谢。好，谢谢。由于时间关系，我们接入最后一位提问。下面有请尾号262460的参会者进行提问，谢谢。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54:04</w:t>
      </w:r>
    </w:p>
    <w:p>
      <w:r>
        <w:rPr>
          <w:rFonts w:ascii="等线(中文正文)" w:hAnsi="等线(中文正文)" w:cs="等线(中文正文)" w:eastAsia="等线(中文正文)"/>
          <w:b w:val="false"/>
          <w:i w:val="false"/>
          <w:sz w:val="20"/>
        </w:rPr>
        <w:t>林哥好，我是东吴电信的徐松荣。然后我主要想请教一下，关于赢家和间接乳化的问题。因为今年以来这个银价波动确实也比较大。之前高位的时候大家导金金化净化动力可能比较足。我不知道咱们在引价现在波动下来的情况下，我们观察到这个推进建金属化的进展，对下游来说是有所放缓，还是在正常推进的。以及在这样一个情况下，咱们公司对在下游精准化导入的推进的进度情况是怎么样的？谢谢林总。谢谢周老师的提问。</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54:42</w:t>
      </w:r>
    </w:p>
    <w:p>
      <w:r>
        <w:rPr>
          <w:rFonts w:ascii="等线(中文正文)" w:hAnsi="等线(中文正文)" w:cs="等线(中文正文)" w:eastAsia="等线(中文正文)"/>
          <w:b w:val="false"/>
          <w:i w:val="false"/>
          <w:sz w:val="20"/>
        </w:rPr>
        <w:t>就正如你所说，其实整个当时Q内部银价下跌一度是跌到了13000的时候。对，那个时候其实在整个这个行业的工业体系里面，实际上也有个声音就是如果说人家持续往下走，走到12000以内，那是不是某一些小型化的方案，它的价格优势的成本优势就不明显了。因为毕竟新的方案其实对于整个的可靠性跟稳定性上面总归会有一些扰动。然后同时目前无论是小银花还是无樱花的方案，它的用量其实跟纯银比都是一个几倍这样的一个关系。所以这个银价的点位，其实对于这个成本的优势的影响还是有一些的对，但你又随着现在整个赢家在后面1万是企稳，然后现在回到68到70美元，每20这个区间，一万六七的这个水平。然后这感觉这几周又客户又提上了一个议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55:41</w:t>
      </w:r>
    </w:p>
    <w:p>
      <w:r>
        <w:rPr>
          <w:rFonts w:ascii="等线(中文正文)" w:hAnsi="等线(中文正文)" w:cs="等线(中文正文)" w:eastAsia="等线(中文正文)"/>
          <w:b w:val="false"/>
          <w:i w:val="false"/>
          <w:sz w:val="20"/>
        </w:rPr>
        <w:t>对，因为同时其实现在整个客户的在基本开支上面，它总体相对来说会比较谨慎，特别是现在新出台的这个对于高效能组件的一些一些要求。那其实在组件端是上有大量的一些产能，是需要进行资本是开支的一些改造的。否则可能就无法满足现在的高效组件的一些相应的一些要求。所以可能在这个资本开支方面，现在对整个下游客户会有一些平衡。对但是在无人化小型化这个产品方案以及客户对接，特别是在验证做积累更多数据方面，我觉得现在说的客户还是按照原来整个的节奏，不遗余力的和我们在共同的往下推进。那那至于哪就是什么时候会真正的走到完完全全的产业化，可能我们现在还得保持一个持续观察。</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56:38</w:t>
      </w:r>
    </w:p>
    <w:p>
      <w:r>
        <w:rPr>
          <w:rFonts w:ascii="等线(中文正文)" w:hAnsi="等线(中文正文)" w:cs="等线(中文正文)" w:eastAsia="等线(中文正文)"/>
          <w:b w:val="false"/>
          <w:i w:val="false"/>
          <w:sz w:val="20"/>
        </w:rPr>
        <w:t>明白，林总，我理解下来就是我们验证工作在推进，只要就看下游自己的需求节奏，他想搞的话，我们这边就可以提供产品。我就是我们现在如果我们的方案就银包铜或者是童江的话，在下游这边头部的覆盖度怎么样，就有哪些我们已经匹配过验证情况了，看下游的这个需求就可以了。我不知道这样一个进度方便分享一下吗？应该是每个头部客户他们现在的需求我们都是完全匹配的。明白，对，都有。对，明白，我就请教这些，谢谢林总，也祝咱们公司发展越来越好，谢谢。好的。好，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57:45</w:t>
      </w:r>
    </w:p>
    <w:p>
      <w:r>
        <w:rPr>
          <w:rFonts w:ascii="等线(中文正文)" w:hAnsi="等线(中文正文)" w:cs="等线(中文正文)" w:eastAsia="等线(中文正文)"/>
          <w:b w:val="false"/>
          <w:i w:val="false"/>
          <w:sz w:val="20"/>
        </w:rPr>
        <w:t>林，林总。我可以听到。好啊好的，因为那个时间已经1个小时了。感谢感谢林总，因为非常详细的给大家分享一下公司最近的情况。然后也感谢林总，就这样时间也感谢各位投资者接入我们今天的这个电话会议到此结束。因为时间也差不多，后续有任何问题跟聚合还包括跟长江我们在保持一个密切的沟通，然后我们再了解公司未来的发展。</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58:26</w:t>
      </w:r>
    </w:p>
    <w:p>
      <w:r>
        <w:rPr>
          <w:rFonts w:ascii="等线(中文正文)" w:hAnsi="等线(中文正文)" w:cs="等线(中文正文)" w:eastAsia="等线(中文正文)"/>
          <w:b w:val="false"/>
          <w:i w:val="false"/>
          <w:sz w:val="20"/>
        </w:rPr>
        <w:t>好，谢谢大家，谢谢林总，谢谢各位投资者介入好吗？谢谢好的，好，感谢大家。好，感谢。感谢大家参加本次会议，会议到此结束，祝大家生活愉快，谢谢。</w:t>
      </w:r>
    </w:p>
  </w:body>
</w:document>
</file>

<file path=word/numbering.xml><?xml version="1.0" encoding="utf-8"?>
<w:numbering xmlns:w="http://schemas.openxmlformats.org/wordprocessingml/2006/main"/>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2026-08-27T14:13:07Z</dcterms:created>
  <dc:creator>Apache POI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y1">
    <vt:lpwstr>E6636BB100BBAFBB4581D91E6DDB8564D6C3BE8C63FDD177CAA8463F47DFE5CADE5B9DEC4251E9D4A817672A931F40824F64D4C31C5B28CC5FA7AC765402CE283537635</vt:lpwstr>
  </property>
</Properties>
</file>