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开源食饮 - 饮韵时光第46期：金秋研途：优然牧业：上半年预计大幅扭亏为盈，如何看待未来空间？ 260827_导读</w:t>
      </w:r>
    </w:p>
    <w:p>
      <w:pPr>
        <w:pStyle w:val="a0"/>
        <w:jc w:val="center"/>
      </w:pPr>
      <w:r>
        <w:t>2026年08月27日 22:07</w:t>
      </w:r>
    </w:p>
    <w:p>
      <w:pPr>
        <w:pStyle w:val="a7"/>
      </w:pPr>
      <w:r>
        <w:t>关键词</w:t>
      </w:r>
    </w:p>
    <w:p>
      <w:r>
        <w:rPr>
          <w:rFonts w:ascii="等线(中文正文)" w:hAnsi="等线(中文正文)" w:cs="等线(中文正文)" w:eastAsia="等线(中文正文)"/>
          <w:b w:val="false"/>
          <w:i w:val="false"/>
          <w:sz w:val="20"/>
        </w:rPr>
        <w:t xml:space="preserve">UM木业 中报 净利润 原料奶 解决方案业务 毛利率 奶价 成本管控 单产水平 特色奶 饲料成本 降本增效 架子牛养殖 肉母育肥 供需平衡 深加工 利润 弹性 估值 市值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UM木业上半年营收达到106亿元，净利润（扣除生物资产公平值调整影响）为21.6亿元，现金借贷口径同比增长3%，自由现金流显著提升。核心业务表现稳健，原料奶和繁殖动物养殖自动化解决方案分别增长2%和7.8%。尽管毛利率略有下滑，但通过成本控制和优化，预计未来毛利率将改善。奶价有望温和上涨，生物资产公平值调整可能为公司带来更大利润弹性。展望未来，公司计划继续压降成本和费用，新业务布局有望成为增长点。在供需平衡下，预计公司盈利弹性释放，未来估值可能提升至12到15倍，市值空间巨大，因此坚定推荐UM木业。</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UM木业中报业绩分析与未来展望</w:t>
      </w:r>
    </w:p>
    <w:p>
      <w:r>
        <w:rPr>
          <w:rFonts w:ascii="等线(中文正文)" w:hAnsi="等线(中文正文)" w:cs="等线(中文正文)" w:eastAsia="等线(中文正文)"/>
          <w:b w:val="false"/>
          <w:i w:val="false"/>
          <w:sz w:val="20"/>
        </w:rPr>
        <w:t>报告梳理了UM木业中报业绩，显示营收稳健增长，净利润大幅扭亏为盈，主要受益于生物资产公允值调整及原料奶销量增加。尽管特色奶占比减少，但单位成本下降未影响毛利率。解决方案业务恢复性增长，饲料和奶牛超市销量提升，育种产品销量增加但收入下降。报告还分析了行业供需和奶价判断，以及公司未来盈利释放空间和股价空间。</w:t>
      </w:r>
    </w:p>
    <w:p>
      <w:r>
        <w:rPr>
          <w:rFonts w:ascii="等线(中文正文)" w:hAnsi="等线(中文正文)" w:cs="等线(中文正文)" w:eastAsia="等线(中文正文)"/>
          <w:b w:val="false"/>
          <w:i w:val="false"/>
          <w:sz w:val="20"/>
        </w:rPr>
        <w:t/>
      </w:r>
    </w:p>
    <w:p>
      <w:pPr>
        <w:pStyle w:val="ab"/>
        <w:numPr>
          <w:numId w:val="2"/>
        </w:numPr>
      </w:pPr>
      <w:r>
        <w:t>04:02 公司盈利能力分析与未来展望</w:t>
      </w:r>
    </w:p>
    <w:p>
      <w:r>
        <w:rPr>
          <w:rFonts w:ascii="等线(中文正文)" w:hAnsi="等线(中文正文)" w:cs="等线(中文正文)" w:eastAsia="等线(中文正文)"/>
          <w:b w:val="false"/>
          <w:i w:val="false"/>
          <w:sz w:val="20"/>
        </w:rPr>
        <w:t>上半年毛利率29.6%，同比略降0.4个百分点，主要由于解决方案业务占比提升及毛利率下降。原料奶毛利率34.8%，同比提升，得益于饲料成本节约4.7%及运营成本降低。解决方案业务毛利率下降，但收入增长优先。生物资产估值亏损大幅收窄9亿元，奶牛估值转负为正4亿元，成本管控效果显著。融资成本下降1.2亿元，利润修复。下半年预期奶价温和上涨，解决方案业务稳健，新增架子牛养殖及肉母育肥业务有望成为新增量。</w:t>
      </w:r>
    </w:p>
    <w:p>
      <w:r>
        <w:rPr>
          <w:rFonts w:ascii="等线(中文正文)" w:hAnsi="等线(中文正文)" w:cs="等线(中文正文)" w:eastAsia="等线(中文正文)"/>
          <w:b w:val="false"/>
          <w:i w:val="false"/>
          <w:sz w:val="20"/>
        </w:rPr>
        <w:t/>
      </w:r>
    </w:p>
    <w:p>
      <w:pPr>
        <w:pStyle w:val="ab"/>
        <w:numPr>
          <w:numId w:val="3"/>
        </w:numPr>
      </w:pPr>
      <w:r>
        <w:t>08:51 奶价上涨与行业供需平衡分析</w:t>
      </w:r>
    </w:p>
    <w:p>
      <w:r>
        <w:rPr>
          <w:rFonts w:ascii="等线(中文正文)" w:hAnsi="等线(中文正文)" w:cs="等线(中文正文)" w:eastAsia="等线(中文正文)"/>
          <w:b w:val="false"/>
          <w:i w:val="false"/>
          <w:sz w:val="20"/>
        </w:rPr>
        <w:t>对话主要讨论了奶价温和上涨的背景下，行业供需平衡的趋势及其对公司利润的积极影响。上半年合同奶和散奶价格企稳回升，供给端持续出清，需求端修复显著，深加工市场潜力巨大，预计下半年行业将达到紧平衡状态，奶价有望进一步上涨，从而改善企业盈利状况。</w:t>
      </w:r>
    </w:p>
    <w:p>
      <w:r>
        <w:rPr>
          <w:rFonts w:ascii="等线(中文正文)" w:hAnsi="等线(中文正文)" w:cs="等线(中文正文)" w:eastAsia="等线(中文正文)"/>
          <w:b w:val="false"/>
          <w:i w:val="false"/>
          <w:sz w:val="20"/>
        </w:rPr>
        <w:t/>
      </w:r>
    </w:p>
    <w:p>
      <w:pPr>
        <w:pStyle w:val="ab"/>
        <w:numPr>
          <w:numId w:val="4"/>
        </w:numPr>
      </w:pPr>
      <w:r>
        <w:t>13:22 预测公司未来盈利与增长空间</w:t>
      </w:r>
    </w:p>
    <w:p>
      <w:r>
        <w:rPr>
          <w:rFonts w:ascii="等线(中文正文)" w:hAnsi="等线(中文正文)" w:cs="等线(中文正文)" w:eastAsia="等线(中文正文)"/>
          <w:b w:val="false"/>
          <w:i w:val="false"/>
          <w:sz w:val="20"/>
        </w:rPr>
        <w:t>对话围绕公司未来盈利释放及增长空间展开，分析了奶价上涨对毛利润的影响，预计26年净利润达16.6亿，估值可至12-15倍。长期来看，销量增长与特色奶优势将贡献毛利弹性，28年销量目标500万吨，奶价峰值35元，毛利弹性可达4.6亿元，整体增长空间充足。</w:t>
      </w:r>
    </w:p>
    <w:p>
      <w:r>
        <w:rPr>
          <w:rFonts w:ascii="等线(中文正文)" w:hAnsi="等线(中文正文)" w:cs="等线(中文正文)" w:eastAsia="等线(中文正文)"/>
          <w:b w:val="false"/>
          <w:i w:val="false"/>
          <w:sz w:val="20"/>
        </w:rPr>
        <w:t/>
      </w:r>
    </w:p>
    <w:p>
      <w:pPr>
        <w:pStyle w:val="ab"/>
        <w:numPr>
          <w:numId w:val="5"/>
        </w:numPr>
      </w:pPr>
      <w:r>
        <w:t>16:43 公司估值与利润弹性分析报告</w:t>
      </w:r>
    </w:p>
    <w:p>
      <w:r>
        <w:rPr>
          <w:rFonts w:ascii="等线(中文正文)" w:hAnsi="等线(中文正文)" w:cs="等线(中文正文)" w:eastAsia="等线(中文正文)"/>
          <w:b w:val="false"/>
          <w:i w:val="false"/>
          <w:sz w:val="20"/>
        </w:rPr>
        <w:t>对话深入探讨了公司在奶牛估值变动、淘牛价格影响下的利润弹性释放情况，保守估计下利润弹性可达30至40亿，合理收益水平预计在250到300亿之间，远超当前市值，展现出巨大的增长潜力。同时，采用更稳健的估值方法，如EV/EBITDA，2026年估值约为六倍，仍具性价比。报告建议关注并推荐该公司，强调其未来发展的广阔空间。</w:t>
      </w:r>
    </w:p>
    <w:p>
      <w:r>
        <w:rPr>
          <w:rFonts w:ascii="等线(中文正文)" w:hAnsi="等线(中文正文)" w:cs="等线(中文正文)" w:eastAsia="等线(中文正文)"/>
          <w:b w:val="false"/>
          <w:i w:val="false"/>
          <w:sz w:val="20"/>
        </w:rPr>
        <w:t/>
      </w:r>
    </w:p>
    <w:p>
      <w:pPr>
        <w:pStyle w:val="a7"/>
      </w:pPr>
      <w:r>
        <w:t>发言总结</w:t>
      </w:r>
    </w:p>
    <w:p>
      <w:pPr>
        <w:pStyle w:val="ab"/>
        <w:numPr>
          <w:numId w:val="6"/>
        </w:numPr>
      </w:pPr>
      <w:r>
        <w:t>发言人1</w:t>
      </w:r>
    </w:p>
    <w:p>
      <w:r>
        <w:rPr>
          <w:rFonts w:ascii="等线(中文正文)" w:hAnsi="等线(中文正文)" w:cs="等线(中文正文)" w:eastAsia="等线(中文正文)"/>
          <w:b w:val="false"/>
          <w:i w:val="false"/>
          <w:sz w:val="20"/>
        </w:rPr>
        <w:t>他，开源证券的实验研究员张思敏，对UM木业的中报进行了详细分析，内容分为三部分：公司业绩、行业分析及未来展望。UM木业上半年营收达106亿元，净利润（不计生物资产公允价值调整）为21.6亿元，自由现金流22.7亿元，展现稳健财务及盈利增长。原料奶及养殖自动化解决方案收入分别增长2%和7.8%，虽原奶单价下滑，销量增长抵消部分影响。通过优化牛群结构和提升单产，成本得到有效控制。预计下半年奶价温和上涨将促进盈利增加，生物资产公允价值变动为利润添彩，预示估值修复空间乐观。他强调UM木业的未来增长潜力，看好其产能和销量增长对盈利的持续贡献，推荐关注其价值。</w:t>
      </w:r>
    </w:p>
    <w:p>
      <w:r>
        <w:rPr>
          <w:rFonts w:ascii="等线(中文正文)" w:hAnsi="等线(中文正文)" w:cs="等线(中文正文)" w:eastAsia="等线(中文正文)"/>
          <w:b w:val="false"/>
          <w:i w:val="false"/>
          <w:sz w:val="20"/>
        </w:rPr>
        <w:t/>
      </w:r>
    </w:p>
    <w:p>
      <w:pPr>
        <w:pStyle w:val="a7"/>
      </w:pPr>
      <w:r>
        <w:t>要点回顾</w:t>
      </w:r>
    </w:p>
    <w:p>
      <w:pPr>
        <w:pStyle w:val="ab"/>
      </w:pPr>
      <w:r>
        <w:t>UM木业中报业绩情况如何？</w:t>
      </w:r>
    </w:p>
    <w:p>
      <w:r>
        <w:rPr>
          <w:rFonts w:ascii="等线(中文正文)" w:hAnsi="等线(中文正文)" w:cs="等线(中文正文)" w:eastAsia="等线(中文正文)"/>
          <w:b w:val="false"/>
          <w:i w:val="false"/>
          <w:sz w:val="20"/>
        </w:rPr>
        <w:t>发言人1：UM木业上半年实现营收106亿元，同比增长小个位数；净利润方面，剔除非生物资产公平值调整因素后，实现净利润21.6亿元，同比增长将近10%。现金借贷口径同比增长3%，自由现金流大幅改善至22.7亿元。公司不仅在报表端利润稳健向上，现金层面也表现出核心经营利润向好的拐点。</w:t>
      </w:r>
    </w:p>
    <w:p>
      <w:r>
        <w:rPr>
          <w:rFonts w:ascii="等线(中文正文)" w:hAnsi="等线(中文正文)" w:cs="等线(中文正文)" w:eastAsia="等线(中文正文)"/>
          <w:b w:val="false"/>
          <w:i w:val="false"/>
          <w:sz w:val="20"/>
        </w:rPr>
        <w:t/>
      </w:r>
    </w:p>
    <w:p>
      <w:pPr>
        <w:pStyle w:val="ab"/>
      </w:pPr>
      <w:r>
        <w:t>原料奶业务板块的表现如何？</w:t>
      </w:r>
    </w:p>
    <w:p>
      <w:r>
        <w:rPr>
          <w:rFonts w:ascii="等线(中文正文)" w:hAnsi="等线(中文正文)" w:cs="等线(中文正文)" w:eastAsia="等线(中文正文)"/>
          <w:b w:val="false"/>
          <w:i w:val="false"/>
          <w:sz w:val="20"/>
        </w:rPr>
        <w:t>发言人1：原料奶业务板块在原奶单价同比下降4.4%的情况下，收入仍保持稳健增长，达到80.5亿元，同比增长2%。销量方面，上半年原奶销量为217万吨，同比增加6.6%，主要得益于单产水平提升和牛群结构优化，成母牛占比提高到55.7%。</w:t>
      </w:r>
    </w:p>
    <w:p>
      <w:r>
        <w:rPr>
          <w:rFonts w:ascii="等线(中文正文)" w:hAnsi="等线(中文正文)" w:cs="等线(中文正文)" w:eastAsia="等线(中文正文)"/>
          <w:b w:val="false"/>
          <w:i w:val="false"/>
          <w:sz w:val="20"/>
        </w:rPr>
        <w:t/>
      </w:r>
    </w:p>
    <w:p>
      <w:pPr>
        <w:pStyle w:val="ab"/>
      </w:pPr>
      <w:r>
        <w:t>奶价对公司盈利修复的影响是什么？</w:t>
      </w:r>
    </w:p>
    <w:p>
      <w:r>
        <w:rPr>
          <w:rFonts w:ascii="等线(中文正文)" w:hAnsi="等线(中文正文)" w:cs="等线(中文正文)" w:eastAsia="等线(中文正文)"/>
          <w:b w:val="false"/>
          <w:i w:val="false"/>
          <w:sz w:val="20"/>
        </w:rPr>
        <w:t>发言人1：上半年奶价变化幅度不大且略有下降，对毛利贡献有限。核心扭亏主要在于生物资产公平值减去销售变动产生亏损科目的大幅收窄（亏损减少9亿元）。成本牛折旧基本稳定，长牛损失减亏及奶牛估值变动均有所改善，尤其是由于奶价降幅收窄和成本管控效果显现，生物资产估值同比向好。</w:t>
      </w:r>
    </w:p>
    <w:p>
      <w:r>
        <w:rPr>
          <w:rFonts w:ascii="等线(中文正文)" w:hAnsi="等线(中文正文)" w:cs="等线(中文正文)" w:eastAsia="等线(中文正文)"/>
          <w:b w:val="false"/>
          <w:i w:val="false"/>
          <w:sz w:val="20"/>
        </w:rPr>
        <w:t/>
      </w:r>
    </w:p>
    <w:p>
      <w:pPr>
        <w:pStyle w:val="ab"/>
      </w:pPr>
      <w:r>
        <w:t>解决方案业务板块有何表现？</w:t>
      </w:r>
    </w:p>
    <w:p>
      <w:r>
        <w:rPr>
          <w:rFonts w:ascii="等线(中文正文)" w:hAnsi="等线(中文正文)" w:cs="等线(中文正文)" w:eastAsia="等线(中文正文)"/>
          <w:b w:val="false"/>
          <w:i w:val="false"/>
          <w:sz w:val="20"/>
        </w:rPr>
        <w:t>发言人1：解决方案业务板块实现恢复性增长，主要是由于产品迭代、业务结构优化以及销售策略调整，带动销量上升。其中饲料业务、奶牛超市业务和育种业务同比分别提升7%、27%和下降18%，肉牛羊饲料销量同比增长60%以上，育种业务虽收入下降，但销量增长21.5%。</w:t>
      </w:r>
    </w:p>
    <w:p>
      <w:r>
        <w:rPr>
          <w:rFonts w:ascii="等线(中文正文)" w:hAnsi="等线(中文正文)" w:cs="等线(中文正文)" w:eastAsia="等线(中文正文)"/>
          <w:b w:val="false"/>
          <w:i w:val="false"/>
          <w:sz w:val="20"/>
        </w:rPr>
        <w:t/>
      </w:r>
    </w:p>
    <w:p>
      <w:pPr>
        <w:pStyle w:val="ab"/>
      </w:pPr>
      <w:r>
        <w:t>公司整体毛利率及成本控制情况如何？</w:t>
      </w:r>
    </w:p>
    <w:p>
      <w:r>
        <w:rPr>
          <w:rFonts w:ascii="等线(中文正文)" w:hAnsi="等线(中文正文)" w:cs="等线(中文正文)" w:eastAsia="等线(中文正文)"/>
          <w:b w:val="false"/>
          <w:i w:val="false"/>
          <w:sz w:val="20"/>
        </w:rPr>
        <w:t>发言人1：上半年公司整体毛利率为29.6%，同比略降0.4个百分点，主要归因于解决方案业务占比提升及该业务毛利率下降。原料奶业务毛利率30.348%，同比略有提升，在奶价下跌背景下实现成本节约，公斤奶饲料成本下降4.7%至1.82元。降本不仅源于大宗原材料价格下降，还因为公司精细化运营能力提升，通过优化饲料配方、淘汰低产牛、采用高产冻精和胚胎以及数字化手段实现降本增效。</w:t>
      </w:r>
    </w:p>
    <w:p>
      <w:r>
        <w:rPr>
          <w:rFonts w:ascii="等线(中文正文)" w:hAnsi="等线(中文正文)" w:cs="等线(中文正文)" w:eastAsia="等线(中文正文)"/>
          <w:b w:val="false"/>
          <w:i w:val="false"/>
          <w:sz w:val="20"/>
        </w:rPr>
        <w:t/>
      </w:r>
    </w:p>
    <w:p>
      <w:pPr>
        <w:pStyle w:val="ab"/>
      </w:pPr>
      <w:r>
        <w:t>融资成本及下半年展望如何？</w:t>
      </w:r>
    </w:p>
    <w:p>
      <w:r>
        <w:rPr>
          <w:rFonts w:ascii="等线(中文正文)" w:hAnsi="等线(中文正文)" w:cs="等线(中文正文)" w:eastAsia="等线(中文正文)"/>
          <w:b w:val="false"/>
          <w:i w:val="false"/>
          <w:sz w:val="20"/>
        </w:rPr>
        <w:t>发言人1：上半年公司融资成本同比降低，为利润修复贡献了1.2亿元，主要原因是公司有息负债减少和融资利率降低。展望下半年，奶价有望温和上涨，原有业务收入预计保持稳定向上，解决方案业务持续稳健，同时新布局的架子牛养殖业务将逐步贡献增量，王子还在尝试肉母育肥业务，有望成为未来新增长点。</w:t>
      </w:r>
    </w:p>
    <w:p>
      <w:r>
        <w:rPr>
          <w:rFonts w:ascii="等线(中文正文)" w:hAnsi="等线(中文正文)" w:cs="等线(中文正文)" w:eastAsia="等线(中文正文)"/>
          <w:b w:val="false"/>
          <w:i w:val="false"/>
          <w:sz w:val="20"/>
        </w:rPr>
        <w:t/>
      </w:r>
    </w:p>
    <w:p>
      <w:pPr>
        <w:pStyle w:val="ab"/>
      </w:pPr>
      <w:r>
        <w:t>公司盈利端的情况如何，有哪些积极因素？</w:t>
      </w:r>
    </w:p>
    <w:p>
      <w:r>
        <w:rPr>
          <w:rFonts w:ascii="等线(中文正文)" w:hAnsi="等线(中文正文)" w:cs="等线(中文正文)" w:eastAsia="等线(中文正文)"/>
          <w:b w:val="false"/>
          <w:i w:val="false"/>
          <w:sz w:val="20"/>
        </w:rPr>
        <w:t>发言人1：在盈利端，公司通过降本增效应对原材料价格压力，并且由于奶牛估值有望因下半年温和上涨的奶价而提升，这将成为利润增长的重要弹性来源。同时，肉牛价格预计也会企稳不涨，叠加糖油数量同比大幅减少，我们判断下半年利润端将持续改善。</w:t>
      </w:r>
    </w:p>
    <w:p>
      <w:r>
        <w:rPr>
          <w:rFonts w:ascii="等线(中文正文)" w:hAnsi="等线(中文正文)" w:cs="等线(中文正文)" w:eastAsia="等线(中文正文)"/>
          <w:b w:val="false"/>
          <w:i w:val="false"/>
          <w:sz w:val="20"/>
        </w:rPr>
        <w:t/>
      </w:r>
    </w:p>
    <w:p>
      <w:pPr>
        <w:pStyle w:val="ab"/>
      </w:pPr>
      <w:r>
        <w:t>当前奶价和供需情况如何？</w:t>
      </w:r>
    </w:p>
    <w:p>
      <w:r>
        <w:rPr>
          <w:rFonts w:ascii="等线(中文正文)" w:hAnsi="等线(中文正文)" w:cs="等线(中文正文)" w:eastAsia="等线(中文正文)"/>
          <w:b w:val="false"/>
          <w:i w:val="false"/>
          <w:sz w:val="20"/>
        </w:rPr>
        <w:t>发言人1：从价格上看，合同奶价已从上半年低位逐渐企稳并有所回升，主产区生鲜乳均价已达到3块06，同比连续五周转正；散奶价格自二季度以来持续上涨，各大区域价格均保持在2.9块以上，其中宁夏、新疆等地涨幅较大。从供需角度看，供给端奶牛正在继续出清，成本牛比例上升，尾部牧场因长期亏损和现金流问题失去补栏能力，单产提升速度放缓；而需求端，今年上半年整体需求优于供给，奶牛奶产量同比增长2.4%，乳制品产量同比增长6%，深加工领域市场规模大且国产化率较低，发展空间广阔。</w:t>
      </w:r>
    </w:p>
    <w:p>
      <w:r>
        <w:rPr>
          <w:rFonts w:ascii="等线(中文正文)" w:hAnsi="等线(中文正文)" w:cs="等线(中文正文)" w:eastAsia="等线(中文正文)"/>
          <w:b w:val="false"/>
          <w:i w:val="false"/>
          <w:sz w:val="20"/>
        </w:rPr>
        <w:t/>
      </w:r>
    </w:p>
    <w:p>
      <w:pPr>
        <w:pStyle w:val="ab"/>
      </w:pPr>
      <w:r>
        <w:t>对于公司未来盈利释放和成长空间的预测是怎样的？</w:t>
      </w:r>
    </w:p>
    <w:p>
      <w:r>
        <w:rPr>
          <w:rFonts w:ascii="等线(中文正文)" w:hAnsi="等线(中文正文)" w:cs="等线(中文正文)" w:eastAsia="等线(中文正文)"/>
          <w:b w:val="false"/>
          <w:i w:val="false"/>
          <w:sz w:val="20"/>
        </w:rPr>
        <w:t>发言人1：预计今年下半年行业将实现紧平衡，随着供需关系进一步调整，买家价格有望继续上涨。对于公司未来盈利，假设买家温和上涨1到2毛钱，下半年估值会有一定弹性释放；此外，毛利率也会修复并贡献增量利润。潮牛节奏回归正常区间，去年下半年潮牛数量较多导致的减亏贡献预计多于上半年。全球折旧基本稳定，整体来看，预测2026年公司净利润能达到16.6亿，对应当前估值约九倍。考虑到行业底部向上复苏以及未来三年销量保持个位数增长，保守假设2028年销量接近500万吨，结合奶价峰值假设，毛利弹性可达每上涨一毛钱毛利4.6亿元，整体贡献约20亿毛利弹性。此外，通过粗略估算单头牛的公平值变动，结合历史周期对比和可持续的成本优化手段，预计公司奶牛估值变动弹性约18亿，加上淘牛减亏等因素，总利润弹性可达37到40亿区间。保守给予5倍估值，市值有望达到210亿人民币以上，考虑到公司实际盈利能力可能优于此，潜在市值提升空间较大。</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