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高途集团[GOTU.N]2026年第二季度业绩交流会 260827_原文</w:t>
      </w:r>
    </w:p>
    <w:p>
      <w:pPr>
        <w:jc w:val="center"/>
      </w:pPr>
      <w:r>
        <w:rPr>
          <w:rFonts w:ascii="等线(中文正文)" w:hAnsi="等线(中文正文)" w:cs="等线(中文正文)" w:eastAsia="等线(中文正文)"/>
          <w:b w:val="false"/>
          <w:i w:val="false"/>
          <w:sz w:val="20"/>
        </w:rPr>
        <w:t>2026年08月27日 22:07</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 xml:space="preserve">Thank you for standing by, and welcome to the go to tech EDU ink second quarter twenty twenty six earnings conference call. At this time, all participants are in listen only mode. After management reMarks, there will be a question and answer session.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00:19</w:t>
      </w:r>
    </w:p>
    <w:p>
      <w:r>
        <w:rPr>
          <w:rFonts w:ascii="等线(中文正文)" w:hAnsi="等线(中文正文)" w:cs="等线(中文正文)" w:eastAsia="等线(中文正文)"/>
          <w:b w:val="false"/>
          <w:i w:val="false"/>
          <w:sz w:val="20"/>
        </w:rPr>
        <w:t xml:space="preserve">Today's conference call is being recorded. I would now like to turn the conference for to your first speaker today, miss Katherine chen, head of investor relations. Please go ahead, Katherine.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00:32</w:t>
      </w:r>
    </w:p>
    <w:p>
      <w:r>
        <w:rPr>
          <w:rFonts w:ascii="等线(中文正文)" w:hAnsi="等线(中文正文)" w:cs="等线(中文正文)" w:eastAsia="等线(中文正文)"/>
          <w:b w:val="false"/>
          <w:i w:val="false"/>
          <w:sz w:val="20"/>
        </w:rPr>
        <w:t xml:space="preserve">Thank you, and good evening, everyone. Thank you for join. Go to seven quarter two thousand twenty earnings conference call. My name is Catherine, and i'll help hold the earnings call today. Go to turn release for the quarter was distributed and is available on the company's relight side.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00:51</w:t>
      </w:r>
    </w:p>
    <w:p>
      <w:r>
        <w:rPr>
          <w:rFonts w:ascii="等线(中文正文)" w:hAnsi="等线(中文正文)" w:cs="等线(中文正文)" w:eastAsia="等线(中文正文)"/>
          <w:b w:val="false"/>
          <w:i w:val="false"/>
          <w:sz w:val="20"/>
        </w:rPr>
        <w:t>IR dog to the fiance as well as through here are new service services joining the call with me tonight from go to senior management is mr. Larry chance, service founder, chairman and check the government officer mr. Robbing罗告诉chief are playing officers mr。</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01:10</w:t>
      </w:r>
    </w:p>
    <w:p>
      <w:r>
        <w:rPr>
          <w:rFonts w:ascii="等线(中文正文)" w:hAnsi="等线(中文正文)" w:cs="等线(中文正文)" w:eastAsia="等线(中文正文)"/>
          <w:b w:val="false"/>
          <w:i w:val="false"/>
          <w:sz w:val="20"/>
        </w:rPr>
        <w:t xml:space="preserve">Mike hue, go to head of strategy and miss we like you go to senior finance director Larry business highlight and strategy followed by robbing overview of our Operational performance, and we will finish with a detailed discussion of our financial performance a following their mark will open the floor to questions from analysts Robin and mike will address and with questions during the QA session. Before we gain, I like to remind you that this conference call will contain for looking statements made and of the U. 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01:49</w:t>
      </w:r>
    </w:p>
    <w:p>
      <w:r>
        <w:rPr>
          <w:rFonts w:ascii="等线(中文正文)" w:hAnsi="等线(中文正文)" w:cs="等线(中文正文)" w:eastAsia="等线(中文正文)"/>
          <w:b w:val="false"/>
          <w:i w:val="false"/>
          <w:sz w:val="20"/>
        </w:rPr>
        <w:t xml:space="preserve">I. Security litigation reform act of nineteen ninety, fies. This for looking statements are based up and expectation as well as the current market and Operating conditions.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02:02</w:t>
      </w:r>
    </w:p>
    <w:p>
      <w:r>
        <w:rPr>
          <w:rFonts w:ascii="等线(中文正文)" w:hAnsi="等线(中文正文)" w:cs="等线(中文正文)" w:eastAsia="等线(中文正文)"/>
          <w:b w:val="false"/>
          <w:i w:val="false"/>
          <w:sz w:val="20"/>
        </w:rPr>
        <w:t xml:space="preserve">They delve long or unknown and certainty and other factors, all of which are difficult to predict and many of which are beyond the companies control and may cause the company of actual results, performance or achievements to different material. Information regarding this and other ways is included in the company's public falling with the U. SSDC, the company obligation to.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02:35</w:t>
      </w:r>
    </w:p>
    <w:p>
      <w:r>
        <w:rPr>
          <w:rFonts w:ascii="等线(中文正文)" w:hAnsi="等线(中文正文)" w:cs="等线(中文正文)" w:eastAsia="等线(中文正文)"/>
          <w:b w:val="false"/>
          <w:i w:val="false"/>
          <w:sz w:val="20"/>
        </w:rPr>
        <w:t xml:space="preserve">Um to update any for looking statements except under as required under a playful law during today's call, match will also discuss certain non get measures for comparison purpose only. For definition of non gap financial to long gap financial results, please referred to our second counter two thousand twenty six earnings relais published earlier today. As a reminder, this conference is being recorded.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03:05</w:t>
      </w:r>
    </w:p>
    <w:p>
      <w:r>
        <w:rPr>
          <w:rFonts w:ascii="等线(中文正文)" w:hAnsi="等线(中文正文)" w:cs="等线(中文正文)" w:eastAsia="等线(中文正文)"/>
          <w:b w:val="false"/>
          <w:i w:val="false"/>
          <w:sz w:val="20"/>
        </w:rPr>
        <w:t xml:space="preserve">In addition, our hard work out of this content call will be available on golden airless site. IT is now my pleasure to introduce thunder iran and chip effective office. Larry.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03:19</w:t>
      </w:r>
    </w:p>
    <w:p>
      <w:r>
        <w:rPr>
          <w:rFonts w:ascii="等线(中文正文)" w:hAnsi="等线(中文正文)" w:cs="等线(中文正文)" w:eastAsia="等线(中文正文)"/>
          <w:b w:val="false"/>
          <w:i w:val="false"/>
          <w:sz w:val="20"/>
        </w:rPr>
        <w:t xml:space="preserve">Good evening, and a good morning, everyone. Thank you you for joining us on go to the second quarter twenty, twenty six earnings coming call. I would like to take this opportunity to thank each of you for your entries in and a support for go to.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03:36</w:t>
      </w:r>
    </w:p>
    <w:p>
      <w:r>
        <w:rPr>
          <w:rFonts w:ascii="等线(中文正文)" w:hAnsi="等线(中文正文)" w:cs="等线(中文正文)" w:eastAsia="等线(中文正文)"/>
          <w:b w:val="false"/>
          <w:i w:val="false"/>
          <w:sz w:val="20"/>
        </w:rPr>
        <w:t xml:space="preserve">Before I start, please be, please be reminded that all financial figures discussed today are in RMB. Less is otherwise this quote. Our sustained user focused investments in educational products, learning services and organization capabilities are steadily translating into healthy unit economics and the more efficient Operating system. Meanwhile, the AI capabilities we have been building are becoming more deeply evander across business, driving sensible improvements in duct experience, service efficiency and organization productivity for go to high quality growth means more than skill alone.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04:34</w:t>
      </w:r>
    </w:p>
    <w:p>
      <w:r>
        <w:rPr>
          <w:rFonts w:ascii="等线(中文正文)" w:hAnsi="等线(中文正文)" w:cs="等线(中文正文)" w:eastAsia="等线(中文正文)"/>
          <w:b w:val="false"/>
          <w:i w:val="false"/>
          <w:sz w:val="20"/>
        </w:rPr>
        <w:t xml:space="preserve">It's about establishing a solid foundation for sustainable growth, building user trust that rose superior of conduct and services, improving the quality of growth through stronger retention and word of a mouse in hing profitability through more disciplined resource education, and leveraging technology to extend the rich of high caliber educational services. Today, i'd like to share our thinking on three friends, our strategic priority, the wrong user value and brand building, resource education and AI capability development. First, we have always placed the user video at the heart of our sustainable long term development over the past of twelve years.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05:34</w:t>
      </w:r>
    </w:p>
    <w:p>
      <w:r>
        <w:rPr>
          <w:rFonts w:ascii="等线(中文正文)" w:hAnsi="等线(中文正文)" w:cs="等线(中文正文)" w:eastAsia="等线(中文正文)"/>
          <w:b w:val="false"/>
          <w:i w:val="false"/>
          <w:sz w:val="20"/>
        </w:rPr>
        <w:t xml:space="preserve">Go to has a built a comprehensive learning service ecosystem that supports landers at the different stages of growth and integrates the post, online and offline Operations. We strive to provide the premium products and services that fit every users need throughout their life and learning journey. The value of this system lies not only in the brothers of educational products and offers, but also in the deep insight. IT continuously provides us into users evolving needs, insight that enable us to deliver high quality services on an ongoing basis.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06:26</w:t>
      </w:r>
    </w:p>
    <w:p>
      <w:r>
        <w:rPr>
          <w:rFonts w:ascii="等线(中文正文)" w:hAnsi="等线(中文正文)" w:cs="等线(中文正文)" w:eastAsia="等线(中文正文)"/>
          <w:b w:val="false"/>
          <w:i w:val="false"/>
          <w:sz w:val="20"/>
        </w:rPr>
        <w:t xml:space="preserve">As a digital native learning service providers, we capture data on learning behavior, service tiger points and interactive IT by across multiple scenario and convert this data into dynamic user insight that directly refine our product designs, teaching services and Operational system as products and services become more closely aligned with real needs, learning experience naturally improves, which in turn strengthened user recognition and the mouse and over brand awareness. This organic momentum gave the right to three self reinforce, self enforce, fly will, data exhibition and brand that continuously compound and feel each other. Over time, we are beginning to see this virtual cycle take hold.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07:39</w:t>
      </w:r>
    </w:p>
    <w:p>
      <w:r>
        <w:rPr>
          <w:rFonts w:ascii="等线(中文正文)" w:hAnsi="等线(中文正文)" w:cs="等线(中文正文)" w:eastAsia="等线(中文正文)"/>
          <w:b w:val="false"/>
          <w:i w:val="false"/>
          <w:sz w:val="20"/>
        </w:rPr>
        <w:t xml:space="preserve">Many students who study with go to in the early years have now returned to go to eat as a student or as an employee. The return reflects the lasting trust, build through genuine learning the experiences, and informs the ongoing iteration of our teaching and service systems and also reinforces our conviction that educational service is inherently a long term in the built on being chosen, trusted and proven over time. Second, we remain in committed to drain profitable growth, concentrating our resources on businesses with stronger united proportions and clearer Operational returns.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08:36</w:t>
      </w:r>
    </w:p>
    <w:p>
      <w:r>
        <w:rPr>
          <w:rFonts w:ascii="等线(中文正文)" w:hAnsi="等线(中文正文)" w:cs="等线(中文正文)" w:eastAsia="等线(中文正文)"/>
          <w:b w:val="false"/>
          <w:i w:val="false"/>
          <w:sz w:val="20"/>
        </w:rPr>
        <w:t xml:space="preserve">Our innovation and exploration over the past few years have opened our understanding of the needs of different user groups. I know how products mature and scale while shopping in our client here. Ra, for business prioritization for businesses that have demonstrated the strong user statistic on the market fate and sound Operating efficiency, we need to unlock greater Operating leverage by stream, sending their products, educating greater channel resources and providing stronger organization support to drive higher quality growth.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09:24</w:t>
      </w:r>
    </w:p>
    <w:p>
      <w:r>
        <w:rPr>
          <w:rFonts w:ascii="等线(中文正文)" w:hAnsi="等线(中文正文)" w:cs="等线(中文正文)" w:eastAsia="等线(中文正文)"/>
          <w:b w:val="false"/>
          <w:i w:val="false"/>
          <w:sz w:val="20"/>
        </w:rPr>
        <w:t xml:space="preserve">For businesses still in the early stages, we prudent and dynamically optimize resource education, concentrating our investment on areas fishing the strong just return potential. Our Operating performance in the first half of the year demonstrates that this strategy is beginning to deliver results in our online business. High return rates and they prove with the Operation agency contributed to ongoing improvements in unit economy.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10:03</w:t>
      </w:r>
    </w:p>
    <w:p>
      <w:r>
        <w:rPr>
          <w:rFonts w:ascii="等线(中文正文)" w:hAnsi="等线(中文正文)" w:cs="等线(中文正文)" w:eastAsia="等线(中文正文)"/>
          <w:b w:val="false"/>
          <w:i w:val="false"/>
          <w:sz w:val="20"/>
        </w:rPr>
        <w:t xml:space="preserve">Meanwhile, our offline business spending by the scenario, including dream center, both camps and offline learning centers, delivered the high double CGE of area revenue group s in the first half of this air with steady gains in aits Operating quality and business fundamentals. More importantly, the signage between our online and overlying business is continue to strengthen the brand. If ty and you, the trust we've cultivated online, support offline expansion, in turn, our differentiated online service experiences, he reinforces brand awareness and use the engagement memorable learning outcomes remain the car ist approve of the value we deliver as we expand our business for the print and build the Operational resistance.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11:13</w:t>
      </w:r>
    </w:p>
    <w:p>
      <w:r>
        <w:rPr>
          <w:rFonts w:ascii="等线(中文正文)" w:hAnsi="等线(中文正文)" w:cs="等线(中文正文)" w:eastAsia="等线(中文正文)"/>
          <w:b w:val="false"/>
          <w:i w:val="false"/>
          <w:sz w:val="20"/>
        </w:rPr>
        <w:t xml:space="preserve">They also underscore the effectiveness of our teaching and service keep possibilities across diverse scenario. Since the beginning of twenty twenty six, our traditional online business has helped over two hundred students gain admission to the top to domestic universities. Building on years of accumulated service executives, our overlying overseas study business has a sixty nearly seven hundred students secure offers from the world top fifty universities.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11:55</w:t>
      </w:r>
    </w:p>
    <w:p>
      <w:r>
        <w:rPr>
          <w:rFonts w:ascii="等线(中文正文)" w:hAnsi="等线(中文正文)" w:cs="等线(中文正文)" w:eastAsia="等线(中文正文)"/>
          <w:b w:val="false"/>
          <w:i w:val="false"/>
          <w:sz w:val="20"/>
        </w:rPr>
        <w:t xml:space="preserve">These candidate achievements came from our religious pursuit of quality and long term commitment to our mission, our high quality cost and service delivery have always been central to earning use, the trust and brand reputation, and they remain the corner stone of our business. Ses stainless healthy development. Third, moving on to long term capability development.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12:32</w:t>
      </w:r>
    </w:p>
    <w:p>
      <w:r>
        <w:rPr>
          <w:rFonts w:ascii="等线(中文正文)" w:hAnsi="等线(中文正文)" w:cs="等线(中文正文)" w:eastAsia="等线(中文正文)"/>
          <w:b w:val="false"/>
          <w:i w:val="false"/>
          <w:sz w:val="20"/>
        </w:rPr>
        <w:t xml:space="preserve">AI is emerging as a critical productivity driver for go to the future. As a digital native education company, we are already seen AR请关注公众号思维基要社，更多纪要请加V西安20210130。I generate portable value cause several key areas of our business in curriculum development, I is helping us restructure the content development to work below improving, evidenced by five to eight the time in certain scenario, while significantly lowering the cost of producing content in course delivery and uterine services.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13:24</w:t>
      </w:r>
    </w:p>
    <w:p>
      <w:r>
        <w:rPr>
          <w:rFonts w:ascii="等线(中文正文)" w:hAnsi="等线(中文正文)" w:cs="等线(中文正文)" w:eastAsia="等线(中文正文)"/>
          <w:b w:val="false"/>
          <w:i w:val="false"/>
          <w:sz w:val="20"/>
        </w:rPr>
        <w:t xml:space="preserve">AI power the system and quality control. Now thousands of key checking across the service work flow. For instance, automated assignment greeting has that I has substantially reduced repetitive works, enabling our tutors to devote more time and energy to high quality guidance and personalize the services.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13:53</w:t>
      </w:r>
    </w:p>
    <w:p>
      <w:r>
        <w:rPr>
          <w:rFonts w:ascii="等线(中文正文)" w:hAnsi="等线(中文正文)" w:cs="等线(中文正文)" w:eastAsia="等线(中文正文)"/>
          <w:b w:val="false"/>
          <w:i w:val="false"/>
          <w:sz w:val="20"/>
        </w:rPr>
        <w:t xml:space="preserve">AI is also sharpening our user insight. By underlying learning behaviors and interactive data, we can identify user profiles and shifts in demand more competitive, have a more polite and deliver more precise learning support at critical milestones in pending students. Learning is experience boosting engagement and improving user retention.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14:28</w:t>
      </w:r>
    </w:p>
    <w:p>
      <w:r>
        <w:rPr>
          <w:rFonts w:ascii="等线(中文正文)" w:hAnsi="等线(中文正文)" w:cs="等线(中文正文)" w:eastAsia="等线(中文正文)"/>
          <w:b w:val="false"/>
          <w:i w:val="false"/>
          <w:sz w:val="20"/>
        </w:rPr>
        <w:t xml:space="preserve">On the user facing side, we continue to refine our my teacher model, providing more efficient signage among instructors, tutors and AI capabilities, provide users with more seamless and personalized learning support, which drive the product stickers and depth of use as we embedded AI more deeply across our business. Is polis to key driver in beating go to the product quality and Operating efficiency. We remain committed to balancing sustainable growth.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15:12</w:t>
      </w:r>
    </w:p>
    <w:p>
      <w:r>
        <w:rPr>
          <w:rFonts w:ascii="等线(中文正文)" w:hAnsi="等线(中文正文)" w:cs="等线(中文正文)" w:eastAsia="等线(中文正文)"/>
          <w:b w:val="false"/>
          <w:i w:val="false"/>
          <w:sz w:val="20"/>
        </w:rPr>
        <w:t xml:space="preserve">This cleaned capital education and our long term tion of creative value for both shareholder and society guided by this principle. As of August the twenty six, twenty twenty six, we had three purchase, a total of nearly thirty six, twenty five million ADSS four, seven hundred and forty one point eight million RMB. Going forward, we will continue to advance our share the purchase program while preserving the financial strength and flexi and flexibility needed to support long term growth.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15:57</w:t>
      </w:r>
    </w:p>
    <w:p>
      <w:r>
        <w:rPr>
          <w:rFonts w:ascii="等线(中文正文)" w:hAnsi="等线(中文正文)" w:cs="等线(中文正文)" w:eastAsia="等线(中文正文)"/>
          <w:b w:val="false"/>
          <w:i w:val="false"/>
          <w:sz w:val="20"/>
        </w:rPr>
        <w:t xml:space="preserve">We will also continue to fulfill our responsibility lies as a corporate citizens by making quality educational resources more wisely. Accept table looking ahead, we will remain deeply focused on user the long term growth, liberating advanced the technology to anyway our service capabilities and Operating efficiency while navigating market cycles through disciplined Operation. I的高徒，we believe the value of education compounds over time through every meaningful and effective service we deliver as we continue to integrate AI capabilities across teaching, service, delivery and Operations.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16:56</w:t>
      </w:r>
    </w:p>
    <w:p>
      <w:r>
        <w:rPr>
          <w:rFonts w:ascii="等线(中文正文)" w:hAnsi="等线(中文正文)" w:cs="等线(中文正文)" w:eastAsia="等线(中文正文)"/>
          <w:b w:val="false"/>
          <w:i w:val="false"/>
          <w:sz w:val="20"/>
        </w:rPr>
        <w:t xml:space="preserve">Go to will forge a more resident business foundation and drive stronger Operational performance, creating superior learning interstates for our long standing users and generating sustainable value for shareholders who have placed their trust in go to. Thank you very much, everyone. This concludes my preprepared remark.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17:23</w:t>
      </w:r>
    </w:p>
    <w:p>
      <w:r>
        <w:rPr>
          <w:rFonts w:ascii="等线(中文正文)" w:hAnsi="等线(中文正文)" w:cs="等线(中文正文)" w:eastAsia="等线(中文正文)"/>
          <w:b w:val="false"/>
          <w:i w:val="false"/>
          <w:sz w:val="20"/>
        </w:rPr>
        <w:t xml:space="preserve">I will now pass the car over to our C. O, O, Robin, to walk you through the quarter's Operational performance. Thank you, Larry, and thank you, everyone, for joining our call today.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17:38</w:t>
      </w:r>
    </w:p>
    <w:p>
      <w:r>
        <w:rPr>
          <w:rFonts w:ascii="等线(中文正文)" w:hAnsi="等线(中文正文)" w:cs="等线(中文正文)" w:eastAsia="等线(中文正文)"/>
          <w:b w:val="false"/>
          <w:i w:val="false"/>
          <w:sz w:val="20"/>
        </w:rPr>
        <w:t xml:space="preserve">Let me take you through our Operating performance and business update for the second quarter of twenty twenty six. Take note that all financial data are in r and b terms that otherwise stated, guided by a folks are profitable growth. We continue to upgrade our educational products and services and strengthen our teacher development system, expanding user base and delivering long term user values.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18:07</w:t>
      </w:r>
    </w:p>
    <w:p>
      <w:r>
        <w:rPr>
          <w:rFonts w:ascii="等线(中文正文)" w:hAnsi="等线(中文正文)" w:cs="等线(中文正文)" w:eastAsia="等线(中文正文)"/>
          <w:b w:val="false"/>
          <w:i w:val="false"/>
          <w:sz w:val="20"/>
        </w:rPr>
        <w:t xml:space="preserve">Net revenues for the quarter increased by twenty point two percent year over year to nearly one point seven billion, while gross billing grew by nineteen point four percent to a appropriately two point seven billion, reducing our ability to effectively capture user demand. As environment grew and Operating efficiency improved, we unlocked greater Operating leverage. Adjusted Operating loss loss and adjusted the net loss narrowed significantly by thirty eight point five percent and thirty seven politics percent year over year, respectively, and Operating expenses as a percentage of net revenues declined by seven.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19:02</w:t>
      </w:r>
    </w:p>
    <w:p>
      <w:r>
        <w:rPr>
          <w:rFonts w:ascii="等线(中文正文)" w:hAnsi="等线(中文正文)" w:cs="等线(中文正文)" w:eastAsia="等线(中文正文)"/>
          <w:b w:val="false"/>
          <w:i w:val="false"/>
          <w:sz w:val="20"/>
        </w:rPr>
        <w:t xml:space="preserve">The improvement in our Operating expense ratio was primarily driven by continued optimization throughout the end to end user acquisition function and the efficiency gains across our middle and the back office Operations. In user acquisition, we remain focused on enhance ing unit economics, dynamically optimize option, optimizing our channel mix and resource allocation by languages AI capabilities to shopping Operational execution and improve converging efficient. During the quarter, Sandy expensive grew at a slower pace than growth billions.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19:48</w:t>
      </w:r>
    </w:p>
    <w:p>
      <w:r>
        <w:rPr>
          <w:rFonts w:ascii="等线(中文正文)" w:hAnsi="等线(中文正文)" w:cs="等线(中文正文)" w:eastAsia="等线(中文正文)"/>
          <w:b w:val="false"/>
          <w:i w:val="false"/>
          <w:sz w:val="20"/>
        </w:rPr>
        <w:t xml:space="preserve">At the same time, the integration of AI and other digital tools into our business processes continue to improve middle and back office Operating efficiency, driving our cost structure politically. RND and GA expenses as a person signed by three point five percent point year over year. The enforcement in Operational quality in is also reflected in our cash flow performance and baLance sheet strings.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20:26</w:t>
      </w:r>
    </w:p>
    <w:p>
      <w:r>
        <w:rPr>
          <w:rFonts w:ascii="等线(中文正文)" w:hAnsi="等线(中文正文)" w:cs="等线(中文正文)" w:eastAsia="等线(中文正文)"/>
          <w:b w:val="false"/>
          <w:i w:val="false"/>
          <w:sz w:val="20"/>
        </w:rPr>
        <w:t xml:space="preserve">During the quarter, net Operating cash inflow increased by forty six point three percent year over eight hundred and sixty one point two million as of join the thirties twenty twenty six. Our cash reserves, including cash and cash equivalent, restrict term and long term investments, total the nearly four on the zero, Philip. Excluding the impact of share finance, our cash reserves increased by three hundred and forty fifty four point six million years of year deferred revenue, rich two positive feeling, representing eighteen forty nine percent year over year growth.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21:14</w:t>
      </w:r>
    </w:p>
    <w:p>
      <w:r>
        <w:rPr>
          <w:rFonts w:ascii="等线(中文正文)" w:hAnsi="等线(中文正文)" w:cs="等线(中文正文)" w:eastAsia="等线(中文正文)"/>
          <w:b w:val="false"/>
          <w:i w:val="false"/>
          <w:sz w:val="20"/>
        </w:rPr>
        <w:t xml:space="preserve">The Operational achievements are not the result of any fingle initiative but rather than bounding effect of our ongoing first on organization capabilities and Operational excEllence. Next, let me turn to our business progress by segment learning. Eighty five percent of net revenues are two core segment na demo tutor services and traditional learning services generated over eighty.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21:50</w:t>
      </w:r>
    </w:p>
    <w:p>
      <w:r>
        <w:rPr>
          <w:rFonts w:ascii="等线(中文正文)" w:hAnsi="等线(中文正文)" w:cs="等线(中文正文)" w:eastAsia="等线(中文正文)"/>
          <w:b w:val="false"/>
          <w:i w:val="false"/>
          <w:sz w:val="20"/>
        </w:rPr>
        <w:t xml:space="preserve">Our new initiative foods on online and offline non academic chiltern sources during the potter this statements, revenue increased by over thirty percent year over year account call over forty percent of total reviews, while time over twenty percent year over year contributing over twenty five percent total crush feelings within this thing really prompted this quarter with continued improvements in growth quality as well as Operating stability to on the service ground. We integrated the AI URL refined service valuably, significantly enhancing the responsive veness personalization and the death of our tudes for the services. This contributed to a meaningful year over year increase of over five percent points in the retention rate for the online moment in the spring season.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22:59</w:t>
      </w:r>
    </w:p>
    <w:p>
      <w:r>
        <w:rPr>
          <w:rFonts w:ascii="等线(中文正文)" w:hAnsi="等线(中文正文)" w:cs="等线(中文正文)" w:eastAsia="等线(中文正文)"/>
          <w:b w:val="false"/>
          <w:i w:val="false"/>
          <w:sz w:val="20"/>
        </w:rPr>
        <w:t xml:space="preserve">Further, we user trust and brand the loyalty on the product side. We focus on curriculum to the developmental need and the learning panda of Young ger longer why are brothers our product offers. This act has helped to create a healthier and more baLance the user ticks while IT sustainable longer growth.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23:27</w:t>
      </w:r>
    </w:p>
    <w:p>
      <w:r>
        <w:rPr>
          <w:rFonts w:ascii="等线(中文正文)" w:hAnsi="等线(中文正文)" w:cs="等线(中文正文)" w:eastAsia="等线(中文正文)"/>
          <w:b w:val="false"/>
          <w:i w:val="false"/>
          <w:sz w:val="20"/>
        </w:rPr>
        <w:t xml:space="preserve">Our traditional business continue to our stolid grow during the quarter, with growth feeling increasing by over thirteen percent year over year, accounting for over forty percent of total graft feelings via review contribution exceeded forty percent during the summer environment will place the greater emphases on acquisition quality and conversion efficiency by refining our marketing content, dynamically optimizing our acquisition channels and reallocating resources toward lli channels. Meanwhile, average AI abilities to enhance lead allocation and and commerce management throughout the user acquisition process this quarter, the contribution from private test traffic and the world of mouse refloat further increased year over year, driving steady improvements in channels and overall acquisition efficiency. Together meet the concentrated the demand during the summer period, we also enhance our comprehensive train mentor time development system for promotional course tutors journey, ramp up for new hairs and improving new tutor productivity at more than twenty percent year over year.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24:57</w:t>
      </w:r>
    </w:p>
    <w:p>
      <w:r>
        <w:rPr>
          <w:rFonts w:ascii="等线(中文正文)" w:hAnsi="等线(中文正文)" w:cs="等线(中文正文)" w:eastAsia="等线(中文正文)"/>
          <w:b w:val="false"/>
          <w:i w:val="false"/>
          <w:sz w:val="20"/>
        </w:rPr>
        <w:t xml:space="preserve">In addition, since twenty twenty five, we have continued to enrich the talent pipeline and service delivery system for our online one on one uterine business. These accumulated investments have increasingly translated into tangible Operating outcomes this quarter, driving year over year growth up more than fifty five percent in grass beings from new environs for this evening gang girl. Talent reserves and the service capabilities enable us to capture large skill user demand while maintaining consistently high standards of teaching and service delivery.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25:42</w:t>
      </w:r>
    </w:p>
    <w:p>
      <w:r>
        <w:rPr>
          <w:rFonts w:ascii="等线(中文正文)" w:hAnsi="等线(中文正文)" w:cs="等线(中文正文)" w:eastAsia="等线(中文正文)"/>
          <w:b w:val="false"/>
          <w:i w:val="false"/>
          <w:sz w:val="20"/>
        </w:rPr>
        <w:t xml:space="preserve">Another key component of our learning services is educational services for college students and adults, where remedy grew by more than fifteen percent year over year, accounting for over ten percent of total revenue. Demand for college student is so strong and barely as such, will continue to explore service scenario spending, the full development out from academic study, the career development, and strengthened the the cross business age between our college learning programs and our civil service exam preparation offerings. On the user front, we've updated our service framework to Better address students needs across different stages of development, elevating user lifetime value.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26:35</w:t>
      </w:r>
    </w:p>
    <w:p>
      <w:r>
        <w:rPr>
          <w:rFonts w:ascii="等线(中文正文)" w:hAnsi="等线(中文正文)" w:cs="等线(中文正文)" w:eastAsia="等线(中文正文)"/>
          <w:b w:val="false"/>
          <w:i w:val="false"/>
          <w:sz w:val="20"/>
        </w:rPr>
        <w:t xml:space="preserve">Operationally, will you have connected a leader management and the resource sharing across the across the two businesses, improving the utilization of offline classrooms and other Operational resources. This has enhanced the build organization ugly and profitability. Something like this gradually materialized.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27:00</w:t>
      </w:r>
    </w:p>
    <w:p>
      <w:r>
        <w:rPr>
          <w:rFonts w:ascii="等线(中文正文)" w:hAnsi="等线(中文正文)" w:cs="等线(中文正文)" w:eastAsia="等线(中文正文)"/>
          <w:b w:val="false"/>
          <w:i w:val="false"/>
          <w:sz w:val="20"/>
        </w:rPr>
        <w:t xml:space="preserve">Our service capabilities around the county student are strengthening, driving stronger kills momentum. This quarter for the college learning programs and the civil service exam preparation business ses combine, those revenue and gross billions grew by over forty percent year over year, while Operational cash flow improve that substantially, substantially in our offline Operations. Our two dream centers in郑州and武汉reached full capacity and of the second quarter，proving our centralized the learning center model can be relocated and scale supported by strong existing mark demand and our accumulated Operational experience.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27:50</w:t>
      </w:r>
    </w:p>
    <w:p>
      <w:r>
        <w:rPr>
          <w:rFonts w:ascii="等线(中文正文)" w:hAnsi="等线(中文正文)" w:cs="等线(中文正文)" w:eastAsia="等线(中文正文)"/>
          <w:b w:val="false"/>
          <w:i w:val="false"/>
          <w:sz w:val="20"/>
        </w:rPr>
        <w:t xml:space="preserve">We safer the room to expand this models, service capacity and geography rich. Going forward, we will take a present approach to expansion, saying IT plays place on actual demand and Operational efficiency. Looking ahead, we will remain up on advancing our course ratio c priorities with a disciplined approach to resource allocation while maintaining a premium, premium user experience and high quality services.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28:22</w:t>
      </w:r>
    </w:p>
    <w:p>
      <w:r>
        <w:rPr>
          <w:rFonts w:ascii="等线(中文正文)" w:hAnsi="等线(中文正文)" w:cs="等线(中文正文)" w:eastAsia="等线(中文正文)"/>
          <w:b w:val="false"/>
          <w:i w:val="false"/>
          <w:sz w:val="20"/>
        </w:rPr>
        <w:t xml:space="preserve">We will pursue healthier and more efficient to growth across all business segments to adjudge sustain their profitability. With that, I will now turn the call over to our senior finance director, villa, who will walk you through our financial data. Thank you, rock. I will now walk you through our financial data.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28:45</w:t>
      </w:r>
    </w:p>
    <w:p>
      <w:r>
        <w:rPr>
          <w:rFonts w:ascii="等线(中文正文)" w:hAnsi="等线(中文正文)" w:cs="等线(中文正文)" w:eastAsia="等线(中文正文)"/>
          <w:b w:val="false"/>
          <w:i w:val="false"/>
          <w:sz w:val="20"/>
        </w:rPr>
        <w:t xml:space="preserve">Please know that all financial data are in the our country music counter was five hundred and fifty nine one two million, the profit increase twenty one one two percent year over year to over one point one billion, with a god margin of sixty six one five percent. Total Operating expenses during the quarter increased eight twenty eight percent year over year to nearly one point three billion, breaking IT down. Selling expenses increased eleven point two percent year over year, this quoter to nine hundred and thirteen thousand years, accounting for fifty four, twenty seven percent of that revenues.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29:32</w:t>
      </w:r>
    </w:p>
    <w:p>
      <w:r>
        <w:rPr>
          <w:rFonts w:ascii="等线(中文正文)" w:hAnsi="等线(中文正文)" w:cs="等线(中文正文)" w:eastAsia="等线(中文正文)"/>
          <w:b w:val="false"/>
          <w:i w:val="false"/>
          <w:sz w:val="20"/>
        </w:rPr>
        <w:t xml:space="preserve">Research and development expenses in four five percent year year two one hundred and fifty four eight million, accounting for nine, twenty three percent of matter revenue general and administrative expensive increase one point eight percent year over year to one hundred and twenty two, twenty six million, accounting for eleven one five percent of that revenue. Those from Operations was one hundred and forty nine one eight million and Operating love Martin was nine point zero percent, language love from Operations was one hundred and forty three point zero million, and monk of Operating love margin was eight point six percent, nett was one hundred and thirty five point eight million and netlog margin was eight point one percent. One thousand nine five net last one hundred and twenty nine one one million and nine at night love margin was seven twenty seven percent.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30:43</w:t>
      </w:r>
    </w:p>
    <w:p>
      <w:r>
        <w:rPr>
          <w:rFonts w:ascii="等线(中文正文)" w:hAnsi="等线(中文正文)" w:cs="等线(中文正文)" w:eastAsia="等线(中文正文)"/>
          <w:b w:val="false"/>
          <w:i w:val="false"/>
          <w:sz w:val="20"/>
        </w:rPr>
        <w:t xml:space="preserve">Our next Operating cash inflow increase twenty six twenty three percent year over year to eight hundred and sixty one point two million. That was turning to our baLance sheet. In the thirty and his fantastic, we held nine hundred and twenty nine twenty six million in cash, cash equivalent and respected cash, along with two four billion in short thousand and six hundred and forty two nine million in long term investment come for total of nearly four point zero billion of to the thirty, twenty, twenty six.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31:24</w:t>
      </w:r>
    </w:p>
    <w:p>
      <w:r>
        <w:rPr>
          <w:rFonts w:ascii="等线(中文正文)" w:hAnsi="等线(中文正文)" w:cs="等线(中文正文)" w:eastAsia="等线(中文正文)"/>
          <w:b w:val="false"/>
          <w:i w:val="false"/>
          <w:sz w:val="20"/>
        </w:rPr>
        <w:t xml:space="preserve">Our different renew baLance was two point six billion, primarily consisting of creation received in advance as of August twenty, twenty, twenty six, we have purchased an aggregate of nearly thirty six twenty seven million a dies on the open market for seven hundred and forty one eight million RMB. Before I provide our business outlook for the net quarter, please allow me to remind everyone that this contains forward looking, which include risks and uncertainties that are beyond our control and could cause the actual results of the from maturity from our prediction on our current estimates. Total nature mutes for the third quarter of twenty twenty six expected to be between one thousand eight hundred and thirty eight million and one thousand eight hundred and fifty eight million, representing an increase of sixteen twenty four percent to seven twenty seven percent on a year over year.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32:30</w:t>
      </w:r>
    </w:p>
    <w:p>
      <w:r>
        <w:rPr>
          <w:rFonts w:ascii="等线(中文正文)" w:hAnsi="等线(中文正文)" w:cs="等线(中文正文)" w:eastAsia="等线(中文正文)"/>
          <w:b w:val="false"/>
          <w:i w:val="false"/>
          <w:sz w:val="20"/>
        </w:rPr>
        <w:t xml:space="preserve">Business include my preparing Marks. Operator now is ready for the two NA session. Thank you, everyone, for listening. Thank you. We will now begin the question and answer session to ask a question you may press star than one on your telephone keypad. If you're using a speaker phone, please pick up your hand set before pressing the keys.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32:58</w:t>
      </w:r>
    </w:p>
    <w:p>
      <w:r>
        <w:rPr>
          <w:rFonts w:ascii="等线(中文正文)" w:hAnsi="等线(中文正文)" w:cs="等线(中文正文)" w:eastAsia="等线(中文正文)"/>
          <w:b w:val="false"/>
          <w:i w:val="false"/>
          <w:sz w:val="20"/>
        </w:rPr>
        <w:t xml:space="preserve">If at any time your question has been address and you would like to withdraw your question, please press start them two for the benefit of all participants on today's call. If you wish to ask your question to management in chinese, please immediately repeat your question in english for the sake of clarity and order, please ask one question at a time, management will respond, and then feel free to follow up with your next question. At this time, we will pause muntari to assemble our roster. Our first question comes from daily chain with heighten international. Please go ahead.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33:42</w:t>
      </w:r>
    </w:p>
    <w:p>
      <w:r>
        <w:rPr>
          <w:rFonts w:ascii="等线(中文正文)" w:hAnsi="等线(中文正文)" w:cs="等线(中文正文)" w:eastAsia="等线(中文正文)"/>
          <w:b w:val="false"/>
          <w:i w:val="false"/>
          <w:sz w:val="20"/>
        </w:rPr>
        <w:t>感谢管理层接受我的提问，恭喜公司这个季度业绩表现稳健。想请教一下管理层这个线下业务的一个进展，就是目前的话咱们最新的运营情况如何？同时也想说了解一下管理层对于经营的三年具体的扩张策略，还包括网点的一个扩张节奏，还有盈利能力提升的路线是什么样子。</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34:09</w:t>
      </w:r>
    </w:p>
    <w:p>
      <w:r>
        <w:rPr>
          <w:rFonts w:ascii="等线(中文正文)" w:hAnsi="等线(中文正文)" w:cs="等线(中文正文)" w:eastAsia="等线(中文正文)"/>
          <w:b w:val="false"/>
          <w:i w:val="false"/>
          <w:sz w:val="20"/>
        </w:rPr>
        <w:t xml:space="preserve">I'll translate myself。Thank you management for this. My question and the congratulations on the formula results, oh, my Christ is about the of my a business. Could management m cheer? Then they take the Operation progress of style of night signal.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34:25</w:t>
      </w:r>
    </w:p>
    <w:p>
      <w:r>
        <w:rPr>
          <w:rFonts w:ascii="等线(中文正文)" w:hAnsi="等线(中文正文)" w:cs="等线(中文正文)" w:eastAsia="等线(中文正文)"/>
          <w:b w:val="false"/>
          <w:i w:val="false"/>
          <w:sz w:val="20"/>
        </w:rPr>
        <w:t xml:space="preserve">Can you explain more details about your of life flashing strategy for the next two or three years，such as the capacity version，pace and your margin and the map? Thank you. okay.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34:40</w:t>
      </w:r>
    </w:p>
    <w:p>
      <w:r>
        <w:rPr>
          <w:rFonts w:ascii="等线(中文正文)" w:hAnsi="等线(中文正文)" w:cs="等线(中文正文)" w:eastAsia="等线(中文正文)"/>
          <w:b w:val="false"/>
          <w:i w:val="false"/>
          <w:sz w:val="20"/>
        </w:rPr>
        <w:t xml:space="preserve">Uh, i'll take this question month and thank you thank you for your question. And here um applying becoming an an important road area for go to. But managing IT was a very clear principal.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34:55</w:t>
      </w:r>
    </w:p>
    <w:p>
      <w:r>
        <w:rPr>
          <w:rFonts w:ascii="等线(中文正文)" w:hAnsi="等线(中文正文)" w:cs="等线(中文正文)" w:eastAsia="等线(中文正文)"/>
          <w:b w:val="false"/>
          <w:i w:val="false"/>
          <w:sz w:val="20"/>
        </w:rPr>
        <w:t>Uh that is the profitable growth comes before going to in what q two and during the summer killion outline continue to show encouraging momentum. We are seeing them accountable and um some earlier entry location are beginning to benefit from stronger local brand recognition and load of mouth. 请关注公众号思维基要社，更多纪要请加V西安20210130。</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35:30</w:t>
      </w:r>
    </w:p>
    <w:p>
      <w:r>
        <w:rPr>
          <w:rFonts w:ascii="等线(中文正文)" w:hAnsi="等线(中文正文)" w:cs="等线(中文正文)" w:eastAsia="等线(中文正文)"/>
          <w:b w:val="false"/>
          <w:i w:val="false"/>
          <w:sz w:val="20"/>
        </w:rPr>
        <w:t xml:space="preserve">Because offline education is very local，but trust this building city acquisition gradually become helping the current world is mainly hong from the rest print expansion. A large part of the improvement is uh coming from Operating quality, uh which is uh the Better renewal rate and Better classroom use ization Better staff productivity. As that right, we are going to feel existing capacity more effectively, uh, improve calls scheduling, strengthened teachers supply, which will lead to higher retention er rate.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36:17</w:t>
      </w:r>
    </w:p>
    <w:p>
      <w:r>
        <w:rPr>
          <w:rFonts w:ascii="等线(中文正文)" w:hAnsi="等线(中文正文)" w:cs="等线(中文正文)" w:eastAsia="等线(中文正文)"/>
          <w:b w:val="false"/>
          <w:i w:val="false"/>
          <w:sz w:val="20"/>
        </w:rPr>
        <w:t xml:space="preserve">And these are the levers that matters for profitability. And at the same time, we are realistic about the offline model. In the early stage, investment is not loaded, so we need local team teaching ACE and local curriculum adoption. IT takes time for a city to mature.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36:40</w:t>
      </w:r>
    </w:p>
    <w:p>
      <w:r>
        <w:rPr>
          <w:rFonts w:ascii="等线(中文正文)" w:hAnsi="等线(中文正文)" w:cs="等线(中文正文)" w:eastAsia="等线(中文正文)"/>
          <w:b w:val="false"/>
          <w:i w:val="false"/>
          <w:sz w:val="20"/>
        </w:rPr>
        <w:t xml:space="preserve">So on expansion, our are approaches selective, we will still consider new capacity will demand is clear and local model is healthy, but footprint grow itself is not the main KPI in some ways the best to use of resources to be existing room Better in some products, the priority is to strengthen teacher supply or improve conversion, and after some a cycle, uh, we will review performance carefully, city by city, project by project will demand, and we will continue to allocate resource where a project of city do not meet our propriety standard, we will optimize ressource allocation, uh, or even eliminate projects and the sites that we do not see potential to to generate right economic returns. So the goal is to concentrate resource unprofitable and promised him right and projects so offline can move towards meaningful profit contribution over time. So that I concludes my answers. Hope that can address your question, baby.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38:02</w:t>
      </w:r>
    </w:p>
    <w:p>
      <w:r>
        <w:rPr>
          <w:rFonts w:ascii="等线(中文正文)" w:hAnsi="等线(中文正文)" w:cs="等线(中文正文)" w:eastAsia="等线(中文正文)"/>
          <w:b w:val="false"/>
          <w:i w:val="false"/>
          <w:sz w:val="20"/>
        </w:rPr>
        <w:t xml:space="preserve">Thank you, dac. Did you have a follow up question? So thank you.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38:09</w:t>
      </w:r>
    </w:p>
    <w:p>
      <w:r>
        <w:rPr>
          <w:rFonts w:ascii="等线(中文正文)" w:hAnsi="等线(中文正文)" w:cs="等线(中文正文)" w:eastAsia="等线(中文正文)"/>
          <w:b w:val="false"/>
          <w:i w:val="false"/>
          <w:sz w:val="20"/>
        </w:rPr>
        <w:t xml:space="preserve">That's perfect. Thank, thank you. That's perfect. Thank you. Thank you again. If you have a question, please press start than one.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38:21</w:t>
      </w:r>
    </w:p>
    <w:p>
      <w:r>
        <w:rPr>
          <w:rFonts w:ascii="等线(中文正文)" w:hAnsi="等线(中文正文)" w:cs="等线(中文正文)" w:eastAsia="等线(中文正文)"/>
          <w:b w:val="false"/>
          <w:i w:val="false"/>
          <w:sz w:val="20"/>
        </w:rPr>
        <w:t xml:space="preserve">As there are no further questions now, i'd like to turn the call back over to Katherine chain for closing reMarks. Thank you, everyone, for joining our call tonight. And if you have any further questions, please don't hesitate.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38:37</w:t>
      </w:r>
    </w:p>
    <w:p>
      <w:r>
        <w:rPr>
          <w:rFonts w:ascii="等线(中文正文)" w:hAnsi="等线(中文正文)" w:cs="等线(中文正文)" w:eastAsia="等线(中文正文)"/>
          <w:b w:val="false"/>
          <w:i w:val="false"/>
          <w:sz w:val="20"/>
        </w:rPr>
        <w:t xml:space="preserve">Our investor relations department or our management via email at I, R. I, go to the C. 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38:44</w:t>
      </w:r>
    </w:p>
    <w:p>
      <w:r>
        <w:rPr>
          <w:rFonts w:ascii="等线(中文正文)" w:hAnsi="等线(中文正文)" w:cs="等线(中文正文)" w:eastAsia="等线(中文正文)"/>
          <w:b w:val="false"/>
          <w:i w:val="false"/>
          <w:sz w:val="20"/>
        </w:rPr>
        <w:t xml:space="preserve">directly. You are also welcome to subscribe to our news alert on the company's air website. Thank you very much again for your time.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38:52</w:t>
      </w:r>
    </w:p>
    <w:p>
      <w:r>
        <w:rPr>
          <w:rFonts w:ascii="等线(中文正文)" w:hAnsi="等线(中文正文)" w:cs="等线(中文正文)" w:eastAsia="等线(中文正文)"/>
          <w:b w:val="false"/>
          <w:i w:val="false"/>
          <w:sz w:val="20"/>
        </w:rPr>
        <w:t xml:space="preserve">Have a great night. This concludes today's conference call. You may now disconnect your line. Thank you. </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2026-08-27T14:13:00Z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E6636BB100BBAFBB4581D91E6DDB856476CDBE8C33FDDAA7AAA8463F47DFE5CA2E6B9DEC445EE9D4A817676AEA1F400B4664D4C31D5B28CC52AB4C765B02CE3C3F37635</vt:lpwstr>
  </property>
</Properties>
</file>