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华源交运 _ 航空星谈 线上会议巡演系列：东航物流：空运卡位，乘出口景气东风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你会显著小于北美的北美当时的一个影响。具体原因是因为从北美去年的这个事件我们可以发现，它的影响是逐渐去削弱的这是第一个特点。然后第二个特点就是转到海外仓之后，其实东航物流承运的货量并没有减少，承运的这个并没有减少的那么的多。海外仓他其实对公司来说并不是一个利空。因为有一些货品它是没有办法你完全转移到其他运输方式的。并不是一个市场想象中那么大的一个利空，这是第二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00:37</w:t>
      </w:r>
    </w:p>
    <w:p>
      <w:r>
        <w:rPr>
          <w:rFonts w:ascii="等线(中文正文)" w:hAnsi="等线(中文正文)" w:cs="等线(中文正文)" w:eastAsia="等线(中文正文)"/>
          <w:b w:val="false"/>
          <w:i w:val="false"/>
          <w:sz w:val="20"/>
        </w:rPr>
        <w:t>然后第三个原因，欧洲那边的动作其实对比美国的动作来说，边际影响是要小更小一些的。所以我们预计今年会受一些影响，但是影响是在可控范围之内。加上去年Q4公司的这个设备出口的订单也有一个补充，那今年这个补充的幅度更高，所以我们也是比较看好今年以及公司未来业绩的一个上升。行，这是去年年报里我们看到的第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w:t>
      </w:r>
    </w:p>
    <w:p>
      <w:r>
        <w:rPr>
          <w:rFonts w:ascii="等线(中文正文)" w:hAnsi="等线(中文正文)" w:cs="等线(中文正文)" w:eastAsia="等线(中文正文)"/>
          <w:b w:val="false"/>
          <w:i w:val="false"/>
          <w:sz w:val="20"/>
        </w:rPr>
        <w:t>然后第二个点，就是公司其实去年的产能利用率创了一个历史的新高，它的核心主业的毛利率是提升的那去年的公司引进了四架全货机，全年平均可用是16架。那今年目前是有20家全货机可用运力拓展的同时，全货机的日利用率达到了13个小时，同比是增长的达到了历史的一个新高。所以去年即使是跨境电商有缺口，总体看公司的货油的运周转量和运输量分别同比增长了11%和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01:39</w:t>
      </w:r>
    </w:p>
    <w:p>
      <w:r>
        <w:rPr>
          <w:rFonts w:ascii="等线(中文正文)" w:hAnsi="等线(中文正文)" w:cs="等线(中文正文)" w:eastAsia="等线(中文正文)"/>
          <w:b w:val="false"/>
          <w:i w:val="false"/>
          <w:sz w:val="20"/>
        </w:rPr>
        <w:t>这是在我们刚刚讲的跨电商减少了四成的情况下，公司总的运输量增长了10%。今年我们觉得这个趋势也会延续，所以去年航空速运板块的收入增长比较猛然后收入规模超过了这个综合物流的解决方案，成为了第一大的业务板块。而且同时毛利率也有所上升，所以随着公司整个运输量，它的货种里面高价值的占比变高的话，我们也预计公司毛利率进一步有所提升，这是我们从过去年报对于今年这个投资的一个启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第三点，就是探讨一下当前环境之下，包括我们可能面临的一些尾部风险，以及这种高油价环境之下，我们对公司业绩做的一个测算，这个对比我在我自己看的整个航空链条里面，我们把这个当前去推推票分为三个层次。第一个就是从这个航空客运来说，在油价高压之下还能去释放业绩的。你像华西航空，然后春秋航空和海航控股，虽然业绩同比是下滑，但是还能全年大概率还是维持一个业绩的一个正向。第二个层次，就是航空链条之内，受油价影响和内需影响比较小的，那就是用东航物流，然后渤海租赁和中银航空租赁，包括渤海租赁，后面我们也有一些会议去重点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02:56</w:t>
      </w:r>
    </w:p>
    <w:p>
      <w:r>
        <w:rPr>
          <w:rFonts w:ascii="等线(中文正文)" w:hAnsi="等线(中文正文)" w:cs="等线(中文正文)" w:eastAsia="等线(中文正文)"/>
          <w:b w:val="false"/>
          <w:i w:val="false"/>
          <w:sz w:val="20"/>
        </w:rPr>
        <w:t>这三个标的，都有一个共同特点，首先他们是出属于一个基本面确定向上的，行业基本面确定性向上。第二个，都是有这个所谓的分红逻辑，或者说像保险租赁，它是可以期待分红的。这三个标的对比航空客运来说，它短期催化的确定性会更高更稳健，业绩上是当年就会有一个兑现，所谓的尾部风险就是所谓油价。那油价其实它对比客运来说，它的压力是小很多的那根据我们的测算，因为公司目前包括长期的部分和散单的部分，占比这个长协可能接近60%，散单可能40%这样的一个水平。我们去测算，长协部分，由于它是锁价的，公司没有办法传到这个高油价，但是可以征收这个燃油附加。由于这个公司也为了跟客户维持比较好的长期合作关系，因为左价本身的作用就是抗这个市场波动，它不能因为说油价涨了就全部转嫁给客户，从这个商业合作上来说，公司也不愿意做这样的操作。那目前，公司征收这个燃油附加，大概能够转嫁30%的油价的一个上涨，这是长线的一部分。那散单的这个部分，它的油价的上涨已经完全被足够景气的量价增幅cover掉了，并且还能填补这个场景那个部分没有被cover的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04:14</w:t>
      </w:r>
    </w:p>
    <w:p>
      <w:r>
        <w:rPr>
          <w:rFonts w:ascii="等线(中文正文)" w:hAnsi="等线(中文正文)" w:cs="等线(中文正文)" w:eastAsia="等线(中文正文)"/>
          <w:b w:val="false"/>
          <w:i w:val="false"/>
          <w:sz w:val="20"/>
        </w:rPr>
        <w:t>我们的测算过程如下，就是今年以来整个TAC的运价涨幅有30%，公司的货量我们预计涨幅有百分之接近40%。航油成本占公司的这个主营大概是占公司整个成本大概是3分之1。这样算下来，公司是完全能够传导整个油价压力的。所以他也是比客运在当前的高油价环境之下韧性更强的一个核心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好，我们请关注公众号思维纪要社，更多纪要请加V西安20210130。再对比一下三大航空货运，这公司它其实是有一个明确的一个阿尔法的。根据我们最新一周的数据，这个公司今年以来都是这样的一个趋势，航班架次同比是就上一周的数据，东航货运航班架次同比是增长了17%，这个在全行业是领先。同期国航是下降了是增长了15%，南航是下降28%。那理论业载公司也是增长同比增长了17%，国航增长9%，南航货运下降28%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05:23</w:t>
      </w:r>
    </w:p>
    <w:p>
      <w:r>
        <w:rPr>
          <w:rFonts w:ascii="等线(中文正文)" w:hAnsi="等线(中文正文)" w:cs="等线(中文正文)" w:eastAsia="等线(中文正文)"/>
          <w:b w:val="false"/>
          <w:i w:val="false"/>
          <w:sz w:val="20"/>
        </w:rPr>
        <w:t>货机的日利用小时，公司全年都是遥遥领先一个行业，上周是12.5，之前七月份的平均是13个小时多，这个货机数量我们刚才也汇报过了，公司目前是仅次于这个国货行，比南航货运是要多一些。所以整个公司目前经营表现非常的强劲。那这个强劲，其实也是公司的一个卡位优势，就是腹地优势。就我们刚刚讲了，今年其实整个出口量的增长，它更多的是靠这个设备的一个驱动。公司所处的长三角，以及它掌握的浦东机场的出港的一个优势，导致公司在这一轮出口的景气度中，它是受益最充分的，所以我们觉得也是未来也会有持续的一个收益。最后一个部分就是一个业绩的测算，我们都知道这个公司他要去算很细的业绩，你我们把各个条件都考虑进去，比较的困难。中间会涉及到一些假设条件，包括我们给未来这个设备占公司的占比，以及整个行业贝塔的一个增长的一个情况。所以种种假设之下，我们预计26到28年公司的规模净利润分别是29.8 33.4和37.7亿元，同比增速分别是11%、12%和12.7%。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06:41</w:t>
      </w:r>
    </w:p>
    <w:p>
      <w:r>
        <w:rPr>
          <w:rFonts w:ascii="等线(中文正文)" w:hAnsi="等线(中文正文)" w:cs="等线(中文正文)" w:eastAsia="等线(中文正文)"/>
          <w:b w:val="false"/>
          <w:i w:val="false"/>
          <w:sz w:val="20"/>
        </w:rPr>
        <w:t>按照目前的股价，对应的PE分别是十倍、8.9倍和7.8倍。同时按照这个业绩的话，当前公司的股息率是超过4%的，所以基于以上几点，我们是看好公司第一个长期受益于整个贝塔的上行，能够有一个业绩的持续上行。第二个公司估值便宜，然后分红又有足够强劲的一个吸引力，目前配置是完全没有问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07:08</w:t>
      </w:r>
    </w:p>
    <w:p>
      <w:r>
        <w:rPr>
          <w:rFonts w:ascii="等线(中文正文)" w:hAnsi="等线(中文正文)" w:cs="等线(中文正文)" w:eastAsia="等线(中文正文)"/>
          <w:b w:val="false"/>
          <w:i w:val="false"/>
          <w:sz w:val="20"/>
        </w:rPr>
        <w:t>再加上其实航空货运，还有我个人觉得还有一条逻辑是我们可以去期待的。就是过去其实大家更多的关注的是整个空运行业供需的一个情况，但是对它的格局是比较忽视的。但格局中间其实有一点，虽然中国的航空货运也很多年了，但是过去在没有跨境电商之前，就是19年之前，中国的航空货运发展是比较滞后的。尤其是以前航班，中美航班还在的时候，以前很多的货量可能都被美国航司抢走了，就以中美市场来弄，所以国外的航空货运他做的很成熟，像feed FX、DHL，他们其实承运了很多中国这个航空货运市场的一个酝酿。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07:50</w:t>
      </w:r>
    </w:p>
    <w:p>
      <w:r>
        <w:rPr>
          <w:rFonts w:ascii="等线(中文正文)" w:hAnsi="等线(中文正文)" w:cs="等线(中文正文)" w:eastAsia="等线(中文正文)"/>
          <w:b w:val="false"/>
          <w:i w:val="false"/>
          <w:sz w:val="20"/>
        </w:rPr>
        <w:t>过去这几年，其实中国航司的份额是逐步在提升的这背后的驱动主要是两个。第一个贸易流的改变，就是我们现在这个设备出口要你比如说美国、日韩，它都是一个PM的一个扩张区间。那我们它其实有很多的需求是要从全世界最全的工业体系的出口国来采购的，所以这是第一个驱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08:13</w:t>
      </w:r>
    </w:p>
    <w:p>
      <w:r>
        <w:rPr>
          <w:rFonts w:ascii="等线(中文正文)" w:hAnsi="等线(中文正文)" w:cs="等线(中文正文)" w:eastAsia="等线(中文正文)"/>
          <w:b w:val="false"/>
          <w:i w:val="false"/>
          <w:sz w:val="20"/>
        </w:rPr>
        <w:t>然后第二个驱动，过去中国货运有一个痛点，就长期是缺乏这种全货机的那全货机它的优势在于有些货它只能通过全货机去运，而且也只而且全货机能够把这个毛利率做的更高。它是挑挑机型的，就不同的各种游戏设备，它比这个跨境电商的商品，可能是更挑这个机型的。所以是随着我们逐步的引入这个宽体机，我们也具备了这个承载的一个能力。所以加上这条逻辑，我们预计未来公司它的优势会更强，也就是在中方与美国也好，与欧洲也好，双方往来这个市场上，中国的这个货运航司它的份额会有一个持续的提升，包括公司的这个即使是货机增长有限，但是它的日历日用小时还是可以提升的。也就是历史上其实并没有出现过天花板。因为对于货运来说，它有一个很重要的点是区别于客运的。就是，夜间其实是可以去，运行这个货机的，但是客机是不允许的。所以他其实理论上飞机6个小时还是有提升的一个空间，这几点由于各方面的利好都是确定性比较的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09:18</w:t>
      </w:r>
    </w:p>
    <w:p>
      <w:r>
        <w:rPr>
          <w:rFonts w:ascii="等线(中文正文)" w:hAnsi="等线(中文正文)" w:cs="等线(中文正文)" w:eastAsia="等线(中文正文)"/>
          <w:b w:val="false"/>
          <w:i w:val="false"/>
          <w:sz w:val="20"/>
        </w:rPr>
        <w:t>然后我们也很看好这个公司他自己的这个卡位优势，所以做一个重点推荐。关于更多详细的观点以及公司的业绩测算，各位投资人可以线下与与我们取得联系。后面我们还有两场深度巡演的会议，也欢迎各位投资人关注。今天的会议就到这里结束，感谢大家的收听，再见。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E6636BB100BBAFBB4581D91E6DDB8564369DBE8C33FDD2A79AA8463F47DFE5CA2E8B9DEC4455E9D4A81767CAED1F40064C64D4C31D5B28CC51ABFC765B02CE393337635</vt:lpwstr>
  </property>
</Properties>
</file>