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老虎证券[TIGR.O]2026年第二季度业绩交流会 260826_原文</w:t>
      </w:r>
    </w:p>
    <w:p>
      <w:pPr>
        <w:jc w:val="center"/>
      </w:pPr>
      <w:r>
        <w:rPr>
          <w:rFonts w:ascii="等线(中文正文)" w:hAnsi="等线(中文正文)" w:cs="等线(中文正文)" w:eastAsia="等线(中文正文)"/>
          <w:b w:val="false"/>
          <w:i w:val="false"/>
          <w:sz w:val="20"/>
        </w:rPr>
        <w:t>2026年08月26日 21:58</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 xml:space="preserve">Earnings conference call. At this time, all participants are in listening only word. There will be a presentations followed by a question and another session.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00:08</w:t>
      </w:r>
    </w:p>
    <w:p>
      <w:r>
        <w:rPr>
          <w:rFonts w:ascii="等线(中文正文)" w:hAnsi="等线(中文正文)" w:cs="等线(中文正文)" w:eastAsia="等线(中文正文)"/>
          <w:b w:val="false"/>
          <w:i w:val="false"/>
          <w:sz w:val="20"/>
        </w:rPr>
        <w:t xml:space="preserve">I must survive that this conference has been recorded today or gas twenty six, twenty twenty six now. Now like to have a conference table of flood speaker today, mr. Arne, the head of investor relations.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00:20</w:t>
      </w:r>
    </w:p>
    <w:p>
      <w:r>
        <w:rPr>
          <w:rFonts w:ascii="等线(中文正文)" w:hAnsi="等线(中文正文)" w:cs="等线(中文正文)" w:eastAsia="等线(中文正文)"/>
          <w:b w:val="false"/>
          <w:i w:val="false"/>
          <w:sz w:val="20"/>
        </w:rPr>
        <w:t xml:space="preserve">Thank you. Please go ahead. Thank you are twitter. Hello, everyone, and thank you for joining us for the call today.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00:29</w:t>
      </w:r>
    </w:p>
    <w:p>
      <w:r>
        <w:rPr>
          <w:rFonts w:ascii="等线(中文正文)" w:hAnsi="等线(中文正文)" w:cs="等线(中文正文)" w:eastAsia="等线(中文正文)"/>
          <w:b w:val="false"/>
          <w:i w:val="false"/>
          <w:sz w:val="20"/>
        </w:rPr>
        <w:t xml:space="preserve">Up contact coding limited second quarter twenty twenty six earn city was distributed earlier today and is available our air website and IRAI hypo点com。And so as globe news, our services on the call today from open time, i'm mr. 吴天华，chairman and C.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00:48</w:t>
      </w:r>
    </w:p>
    <w:p>
      <w:r>
        <w:rPr>
          <w:rFonts w:ascii="等线(中文正文)" w:hAnsi="等线(中文正文)" w:cs="等线(中文正文)" w:eastAsia="等线(中文正文)"/>
          <w:b w:val="false"/>
          <w:i w:val="false"/>
          <w:sz w:val="20"/>
        </w:rPr>
        <w:t xml:space="preserve">E. O mr. Johnson are safe, and mister wang, CU. Of U. S. Technical security, mister, we'll give an overview our Operations and discuss cuss corporate, highlight mr. Them will then discuss our financial results.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w:t>
      </w:r>
    </w:p>
    <w:p>
      <w:r>
        <w:rPr>
          <w:rFonts w:ascii="等线(中文正文)" w:hAnsi="等线(中文正文)" w:cs="等线(中文正文)" w:eastAsia="等线(中文正文)"/>
          <w:b w:val="false"/>
          <w:i w:val="false"/>
          <w:sz w:val="20"/>
        </w:rPr>
        <w:t xml:space="preserve">They will both be available to answer questions during the two sessions that will follow the remark. And then they covered the same power, said statements. We are about to make content for working statement within the meaning of the 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01:16</w:t>
      </w:r>
    </w:p>
    <w:p>
      <w:r>
        <w:rPr>
          <w:rFonts w:ascii="等线(中文正文)" w:hAnsi="等线(中文正文)" w:cs="等线(中文正文)" w:eastAsia="等线(中文正文)"/>
          <w:b w:val="false"/>
          <w:i w:val="false"/>
          <w:sz w:val="20"/>
        </w:rPr>
        <w:t xml:space="preserve">S. Security education reform ads of nineteen ninety five. A number of factors could cause actually about to give her materially from those any for looking statement.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01:26</w:t>
      </w:r>
    </w:p>
    <w:p>
      <w:r>
        <w:rPr>
          <w:rFonts w:ascii="等线(中文正文)" w:hAnsi="等线(中文正文)" w:cs="等线(中文正文)" w:eastAsia="等线(中文正文)"/>
          <w:b w:val="false"/>
          <w:i w:val="false"/>
          <w:sz w:val="20"/>
        </w:rPr>
        <w:t xml:space="preserve">For more information, please report of this k funds today. I know any report of home connect about on April twenty four, twenty twenty six. We undertake no obligation to update any for looking statement, except as required under public flaw.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01:43</w:t>
      </w:r>
    </w:p>
    <w:p>
      <w:r>
        <w:rPr>
          <w:rFonts w:ascii="等线(中文正文)" w:hAnsi="等线(中文正文)" w:cs="等线(中文正文)" w:eastAsia="等线(中文正文)"/>
          <w:b w:val="false"/>
          <w:i w:val="false"/>
          <w:sz w:val="20"/>
        </w:rPr>
        <w:t xml:space="preserve">IT is my pleasure to not introduce our C. E, O and chairman, mr. Wu, mr.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01:49</w:t>
      </w:r>
    </w:p>
    <w:p>
      <w:r>
        <w:rPr>
          <w:rFonts w:ascii="等线(中文正文)" w:hAnsi="等线(中文正文)" w:cs="等线(中文正文)" w:eastAsia="等线(中文正文)"/>
          <w:b w:val="false"/>
          <w:i w:val="false"/>
          <w:sz w:val="20"/>
        </w:rPr>
        <w:t xml:space="preserve">Who will make remark in chinese, which will be followed. The english translation is the wood. Just go head with your reMarks. 大家好，非常感谢各位参加劳务国际2026年第二季度财报发布会。Hello everyone, thank you for doing the tiger brokers second counter twenty six earning is conference.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02:12</w:t>
      </w:r>
    </w:p>
    <w:p>
      <w:r>
        <w:rPr>
          <w:rFonts w:ascii="等线(中文正文)" w:hAnsi="等线(中文正文)" w:cs="等线(中文正文)" w:eastAsia="等线(中文正文)"/>
          <w:b w:val="false"/>
          <w:i w:val="false"/>
          <w:sz w:val="20"/>
        </w:rPr>
        <w:t>2026年第二季度，公司佣金收入与利息相关收入较上季度及去年同期均实现显著提升。本季度公司总收入达到1.82亿美金，创下历史新高，环比增长17.7%，同比增长31.4%。实现经营利润5680万美金，环比增长19.5%，同比增长12.6%。</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02:40</w:t>
      </w:r>
    </w:p>
    <w:p>
      <w:r>
        <w:rPr>
          <w:rFonts w:ascii="等线(中文正文)" w:hAnsi="等线(中文正文)" w:cs="等线(中文正文)" w:eastAsia="等线(中文正文)"/>
          <w:b w:val="false"/>
          <w:i w:val="false"/>
          <w:sz w:val="20"/>
        </w:rPr>
        <w:t xml:space="preserve">归属于老虎国际的gap和long gap净利润分别达到3940万美金和4280万美金，环比扭亏为盈。剔除第一季度的约5970万美金的一次性罚款影响之后，第二季度归属于母公司的gap级那gap净利润均环比增长20%左右。In the second quarter, with community improvement in both commission income and interest related income compared with the purpose quarter and the same period last year.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03:12</w:t>
      </w:r>
    </w:p>
    <w:p>
      <w:r>
        <w:rPr>
          <w:rFonts w:ascii="等线(中文正文)" w:hAnsi="等线(中文正文)" w:cs="等线(中文正文)" w:eastAsia="等线(中文正文)"/>
          <w:b w:val="false"/>
          <w:i w:val="false"/>
          <w:sz w:val="20"/>
        </w:rPr>
        <w:t xml:space="preserve">Our total revenue for the counter reach one with an eighty two mild in U. S. Dollar and outtime pie representing a sequential increase of seventeen and seven percent and a year over year growth of thirty one point four five.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03:25</w:t>
      </w:r>
    </w:p>
    <w:p>
      <w:r>
        <w:rPr>
          <w:rFonts w:ascii="等线(中文正文)" w:hAnsi="等线(中文正文)" w:cs="等线(中文正文)" w:eastAsia="等线(中文正文)"/>
          <w:b w:val="false"/>
          <w:i w:val="false"/>
          <w:sz w:val="20"/>
        </w:rPr>
        <w:t xml:space="preserve">Operating perfect rates, fifty six point eight million us. Dollar, up ninety twenty five percent coder to coder and twelve point sixty percent year over year guy and the gap, their income attribute able to our contact reach thirty nine point four million U. 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03:43</w:t>
      </w:r>
    </w:p>
    <w:p>
      <w:r>
        <w:rPr>
          <w:rFonts w:ascii="等线(中文正文)" w:hAnsi="等线(中文正文)" w:cs="等线(中文正文)" w:eastAsia="等线(中文正文)"/>
          <w:b w:val="false"/>
          <w:i w:val="false"/>
          <w:sz w:val="20"/>
        </w:rPr>
        <w:t>Dollar and forty two point eight million U. S. Dollar respective returning to profitability from a network in the previous quarter, excluding the impact of approximately fifty nine and seven million us dollar. One, one of penalty included in the first quarter. Second, coder gap and non gap that income attribute to up in tech both increase about twenty percent quarter. 用户增长方面，本季度公司新增入境用户32600人，环比上升12.7%，新增用户绝大多数来源于新加坡和香港市场。截至2016年第二季度末，公司累计总租金用户数达到131.5万人，较去年同比增长10.3%。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04:31</w:t>
      </w:r>
    </w:p>
    <w:p>
      <w:r>
        <w:rPr>
          <w:rFonts w:ascii="等线(中文正文)" w:hAnsi="等线(中文正文)" w:cs="等线(中文正文)" w:eastAsia="等线(中文正文)"/>
          <w:b w:val="false"/>
          <w:i w:val="false"/>
          <w:sz w:val="20"/>
        </w:rPr>
        <w:t>客户资产方面，第二季度新加坡、香港等市场的零售用户持续贡献稳健的进入金规模超过15亿美金。同时受益客户资产市值的一个上涨，截至第二季度末，公司客户总资产达607亿美元，环比增长3.1%，同比增长16.7%。我们很高兴的看到第二季度在公司进入的所有市场，客户资产均实现了环比的增长，展现出了强劲的增长韧性与广阔的市场空间。在香港市场我们推出了更多线下推广活动，并扩大品牌的曝光，带动本地客户资产环比增长近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05:18</w:t>
      </w:r>
    </w:p>
    <w:p>
      <w:r>
        <w:rPr>
          <w:rFonts w:ascii="等线(中文正文)" w:hAnsi="等线(中文正文)" w:cs="等线(中文正文)" w:eastAsia="等线(中文正文)"/>
          <w:b w:val="false"/>
          <w:i w:val="false"/>
          <w:sz w:val="20"/>
        </w:rPr>
        <w:t>延续的公司进入香港旅游市场以来，客户资产持续高速增长的良好势头。澳新市场及美国市场客户资产也分别实现了超过30%和近50%的环比增长。这充分表明作为一家国际化为核心战略的全球券商，凭借核心业务的多元化发展以及国际化战略的深耕，我们在全球各个海外市场持续赢得新老用户的信任和认可，也让我们对未来工匠平静充满信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05:51</w:t>
      </w:r>
    </w:p>
    <w:p>
      <w:r>
        <w:rPr>
          <w:rFonts w:ascii="等线(中文正文)" w:hAnsi="等线(中文正文)" w:cs="等线(中文正文)" w:eastAsia="等线(中文正文)"/>
          <w:b w:val="false"/>
          <w:i w:val="false"/>
          <w:sz w:val="20"/>
        </w:rPr>
        <w:t xml:space="preserve">We added thirty two thousand six hundred and new fundy account this quarter, up twelve point seven percent counter per quoter if the grade majority coming from the singapore and on home market. As of the end of the second quarter, our total fended account reach one point thirty two million, a year or year increase of ten point three percent. In terms of clan asset retail users in markets such as singapore and home continue to contribute.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06:20</w:t>
      </w:r>
    </w:p>
    <w:p>
      <w:r>
        <w:rPr>
          <w:rFonts w:ascii="等线(中文正文)" w:hAnsi="等线(中文正文)" w:cs="等线(中文正文)" w:eastAsia="等线(中文正文)"/>
          <w:b w:val="false"/>
          <w:i w:val="false"/>
          <w:sz w:val="20"/>
        </w:rPr>
        <w:t xml:space="preserve">So meta had inflows exceeding one point five, building us dollar this quoter at the same time filled by market market again, total plan offset do that sixty point seven building US. Dollar at the end of the second quarter after three point one percent quarter of colter and sixteen point seven percent year over year. We are glad to see that plan asset grow counter per coder across all the market we Operate in, this coder indicating strong growth, resilience and tremendous market potential.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06:53</w:t>
      </w:r>
    </w:p>
    <w:p>
      <w:r>
        <w:rPr>
          <w:rFonts w:ascii="等线(中文正文)" w:hAnsi="等线(中文正文)" w:cs="等线(中文正文)" w:eastAsia="等线(中文正文)"/>
          <w:b w:val="false"/>
          <w:i w:val="false"/>
          <w:sz w:val="20"/>
        </w:rPr>
        <w:t xml:space="preserve">In the hang town market, we roll out more offline promotion activity and extended our brand exposure, driving local animals up by nearly thirty percent coder record and extending the racket of ten growth in an set they have delivered at entering the hang on retail market. The an asset in the australia you didn't market and the U. 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07:16</w:t>
      </w:r>
    </w:p>
    <w:p>
      <w:r>
        <w:rPr>
          <w:rFonts w:ascii="等线(中文正文)" w:hAnsi="等线(中文正文)" w:cs="等线(中文正文)" w:eastAsia="等线(中文正文)"/>
          <w:b w:val="false"/>
          <w:i w:val="false"/>
          <w:sz w:val="20"/>
        </w:rPr>
        <w:t xml:space="preserve">Market grew by more than thirty percent and nearly fifty percent coder record, respectively. This clearly demonstrate that as a global program, with international nation as the core of our strategy and the powered by the diverse that I development of our our business, we continue to earn the trust and the recognition of both new and existing user across all the market. Give a strong confidence in our grow prospect ahead.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07:47</w:t>
      </w:r>
    </w:p>
    <w:p>
      <w:r>
        <w:rPr>
          <w:rFonts w:ascii="等线(中文正文)" w:hAnsi="等线(中文正文)" w:cs="等线(中文正文)" w:eastAsia="等线(中文正文)"/>
          <w:b w:val="false"/>
          <w:i w:val="false"/>
          <w:sz w:val="20"/>
        </w:rPr>
        <w:t>第二季度，我们持续迭代本地化的功能，提升用户体验，并不断加大品牌曝光，深化用户认知。针对新加坡市场，我们进一步强化本地化的交易功能，上线了新加坡股票及瑞士税务交易功能，有效降低了交易的准入门槛，让本地投资更加触手可及，对现有投资者也更加友好。此外为了简化用户的合规成本，降低报税的复杂度，我们在香港、新加坡及新鲜推出了专属的报税工具。升级后的工具优化了3到3的报税体验。用户可以通过我们的APP及官网的个人中心，直接查看并下载年度的报税参考文件。全面覆盖了交易盈亏、股息收入以及利息与票据收益等关键的税务数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08:42</w:t>
      </w:r>
    </w:p>
    <w:p>
      <w:r>
        <w:rPr>
          <w:rFonts w:ascii="等线(中文正文)" w:hAnsi="等线(中文正文)" w:cs="等线(中文正文)" w:eastAsia="等线(中文正文)"/>
          <w:b w:val="false"/>
          <w:i w:val="false"/>
          <w:sz w:val="20"/>
        </w:rPr>
        <w:t>在香港市场我们在第二季度加大了品牌投入与本地化的运营力度。本季度我们重点打造了一场以space为主题的品牌营销活动。通过户外广告、社交媒体传播、新用户专属领域以及香港机场的广告投放等多渠道的年度全面提升了品牌的声量。与此同时我们在香港也上线了CPOE指数期权交易，并且围绕PXCBOE指数期权的推出举办了发布活动，以及一系列的投资者教育活动，进一步丰富了本地投资者的交易产品的丰富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09:23</w:t>
      </w:r>
    </w:p>
    <w:p>
      <w:r>
        <w:rPr>
          <w:rFonts w:ascii="等线(中文正文)" w:hAnsi="等线(中文正文)" w:cs="等线(中文正文)" w:eastAsia="等线(中文正文)"/>
          <w:b w:val="false"/>
          <w:i w:val="false"/>
          <w:sz w:val="20"/>
        </w:rPr>
        <w:t xml:space="preserve">In the second quarter, we continue to focus on localize functions and he has the user experience while stepping on our brand exposure to deepen user warehouse. In the singapore market, we further strengthen our local life trading capability by launching fractional share trading for singapore, these these stocks and race, which effectively lower the treating entry barriers, making local investment more acceptance and friendly to beginner. In addition to simplify user compliance costs and reduce the completion of tax declaration, we rolled out a dedicated tax reporting to in hang hang singapore and new and the upgrade to optimize end to end tax fighting experience, enabling user to directly view and download annual text reference documents through our path and official website, comprehensively recovering key tax data, including treating profits and losses, divided income as well as interests and coup our earnings in the hang time market, we scale up our bread investment and locally Operation during the second quarter.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10:34</w:t>
      </w:r>
    </w:p>
    <w:p>
      <w:r>
        <w:rPr>
          <w:rFonts w:ascii="等线(中文正文)" w:hAnsi="等线(中文正文)" w:cs="等线(中文正文)" w:eastAsia="等线(中文正文)"/>
          <w:b w:val="false"/>
          <w:i w:val="false"/>
          <w:sz w:val="20"/>
        </w:rPr>
        <w:t xml:space="preserve">请关注公众号思维纪要社，更多纪要请加V西安20210130。Shape marketing campaign of the culture was built around space act activation. Our brand voice through an integrate IT makes up out of home advertising, social media, exclusive new user rewards and advertisers in placement and hang hang airport. At the same time, we launch CBOE index option treating in hong kong and hope to a dedicated launch event for tiger XCBOE index along by a series of investor education. Further, erin recent the range of treating products available to local investors.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11:18</w:t>
      </w:r>
    </w:p>
    <w:p>
      <w:r>
        <w:rPr>
          <w:rFonts w:ascii="等线(中文正文)" w:hAnsi="等线(中文正文)" w:cs="等线(中文正文)" w:eastAsia="等线(中文正文)"/>
          <w:b w:val="false"/>
          <w:i w:val="false"/>
          <w:sz w:val="20"/>
        </w:rPr>
        <w:t>劳务国际的to b业务在2026年第二季度继续保持良好的发展势头。投行业务侧港股方面，现在我们直销了失踪港股IPO项目，持续覆盖人工智能、硬科技等重点的赛道，包括了群和科技、深演智能、中科文科科等AI领域的重点IPO，并参与了商米科技、易飞科技、先工智能、清洁电子等智能制造与汽车半导体企业的发行，进一步巩固了公司在科技创新企业上市服务领域的市场影响力。同时，公司持续拓展A加H的上市业务，参与了华晨技术、新源材质以及领域制造等行业龙头企业的副港上市项目，覆盖了智能硬件、新能源材料及消费电子等重点的产业。那美股方面参与4个IPO的项目分销，包括了中国汽车产业数字化平台的大搜车和日本汽车软件公司nk well第。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12:28</w:t>
      </w:r>
    </w:p>
    <w:p>
      <w:r>
        <w:rPr>
          <w:rFonts w:ascii="等线(中文正文)" w:hAnsi="等线(中文正文)" w:cs="等线(中文正文)" w:eastAsia="等线(中文正文)"/>
          <w:b w:val="false"/>
          <w:i w:val="false"/>
          <w:sz w:val="20"/>
        </w:rPr>
        <w:t xml:space="preserve">Tob业务方面，本季度实现了稳健的增长，新增客户50家。截至2026年6月30号，公司累计服务预售客户数量已经达到840家。Our to be business continued to strong momentum in the second quarter of twenty twenty six on the investment that inside in hang home we and fourteen hong kong ideals during the quarter continua to cover key factors such as AI and heart tech, including major AI deal like core, deep zero and one guy, and participating in the offering of intelligent manufacturing and automotive的conductor companies such as semi robot，phoenix and sea, further completing our market put in lifting services for technology and innovation company.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13:21</w:t>
      </w:r>
    </w:p>
    <w:p>
      <w:r>
        <w:rPr>
          <w:rFonts w:ascii="等线(中文正文)" w:hAnsi="等线(中文正文)" w:cs="等线(中文正文)" w:eastAsia="等线(中文正文)"/>
          <w:b w:val="false"/>
          <w:i w:val="false"/>
          <w:sz w:val="20"/>
        </w:rPr>
        <w:t xml:space="preserve">Meanwhile, we continue to expand our age of age listing business, participating in hometown list of seeing companies such as fashion technology and a senior technology spending a industries including smart hardware, new energy materials and consumer electronics. And the U. S, said we participated in the distribution of four 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13:45</w:t>
      </w:r>
    </w:p>
    <w:p>
      <w:r>
        <w:rPr>
          <w:rFonts w:ascii="等线(中文正文)" w:hAnsi="等线(中文正文)" w:cs="等线(中文正文)" w:eastAsia="等线(中文正文)"/>
          <w:b w:val="false"/>
          <w:i w:val="false"/>
          <w:sz w:val="20"/>
        </w:rPr>
        <w:t xml:space="preserve">S, appeal, including D, S, C, holding a legal platform from china automotive industry and mike wire, a japan automotives. Stop their company. Are you so business delivered steady growth during the quarter with fifty new class idea.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14:02</w:t>
      </w:r>
    </w:p>
    <w:p>
      <w:r>
        <w:rPr>
          <w:rFonts w:ascii="等线(中文正文)" w:hAnsi="等线(中文正文)" w:cs="等线(中文正文)" w:eastAsia="等线(中文正文)"/>
          <w:b w:val="false"/>
          <w:i w:val="false"/>
          <w:sz w:val="20"/>
        </w:rPr>
        <w:t xml:space="preserve">I stop the s of two, thirty, twenty, twenty six, our total if if a class er reach eight hundred and forty. 现请sample job跟各位汇报一下财务细节。I'd like to invite our sample job to go over our financial.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14:25</w:t>
      </w:r>
    </w:p>
    <w:p>
      <w:r>
        <w:rPr>
          <w:rFonts w:ascii="等线(中文正文)" w:hAnsi="等线(中文正文)" w:cs="等线(中文正文)" w:eastAsia="等线(中文正文)"/>
          <w:b w:val="false"/>
          <w:i w:val="false"/>
          <w:sz w:val="20"/>
        </w:rPr>
        <w:t xml:space="preserve">right. thanks. Can find iron. Let me go to our financial performance for the second quarter. All numbers are in U. S. Dollar commissions income was seventy eight point three million, increase twenty one percent year over a year and a seventeen percent and quarter over quarter.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14:44</w:t>
      </w:r>
    </w:p>
    <w:p>
      <w:r>
        <w:rPr>
          <w:rFonts w:ascii="等线(中文正文)" w:hAnsi="等线(中文正文)" w:cs="等线(中文正文)" w:eastAsia="等线(中文正文)"/>
          <w:b w:val="false"/>
          <w:i w:val="false"/>
          <w:sz w:val="20"/>
        </w:rPr>
        <w:t xml:space="preserve">Interest income was seventy nine point eight minute, increase thirty six percent year over year and twenty four person code or quarter together. Total revenue wage one hundred eighty two million sitting at all time high, up thirty one person year over year and eighteen person quarter over quarter. Care specially take rate was three point six beeps this quarter, down from five point nine beeps a quarter ago.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15:12</w:t>
      </w:r>
    </w:p>
    <w:p>
      <w:r>
        <w:rPr>
          <w:rFonts w:ascii="等线(中文正文)" w:hAnsi="等线(中文正文)" w:cs="等线(中文正文)" w:eastAsia="等线(中文正文)"/>
          <w:b w:val="false"/>
          <w:i w:val="false"/>
          <w:sz w:val="20"/>
        </w:rPr>
        <w:t xml:space="preserve">The main driver was a quarter over quarter increase of roughly fifteen billion in trading volume from tiger broker U. S. However, most of these are taking trading volume didn't translate commission revenues as in the 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15:27</w:t>
      </w:r>
    </w:p>
    <w:p>
      <w:r>
        <w:rPr>
          <w:rFonts w:ascii="等线(中文正文)" w:hAnsi="等线(中文正文)" w:cs="等线(中文正文)" w:eastAsia="等线(中文正文)"/>
          <w:b w:val="false"/>
          <w:i w:val="false"/>
          <w:sz w:val="20"/>
        </w:rPr>
        <w:t xml:space="preserve">S. We offer zero commission to local users. Within commission revenue, about seventy one person comes from cash equities, twenty four person from options and the rest from future and other product down to cost. Interest expense was twenty one point five. Union increased nineteen percent quarter or quarter and a twenty four percent year over year in ways that increase in interest income, execution and clearing expense were six point eight million, an increase of twenty five percent from the same prior last year.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16:04</w:t>
      </w:r>
    </w:p>
    <w:p>
      <w:r>
        <w:rPr>
          <w:rFonts w:ascii="等线(中文正文)" w:hAnsi="等线(中文正文)" w:cs="等线(中文正文)" w:eastAsia="等线(中文正文)"/>
          <w:b w:val="false"/>
          <w:i w:val="false"/>
          <w:sz w:val="20"/>
        </w:rPr>
        <w:t xml:space="preserve">Deny with the increase in commission income, employee compensation and benefits expense were fifty minutes an increase of thirty nine percent year over year primary tude the servant cost associated group's reinach of this is units occurence cy depreciation and amatis ation expense were two point a minute, the increase of three percent year over year communication ation in a market data expense were sixteen point two million, an increase of fifty six percent year over year due to the increase in user base and IT related the service fees Martini experts were eighteen mpl yee full million in this quarter increased eighty seven percent year over year as we focus on acquiring high quality users and acetate the expansion of our worlds management basis general and animation rational expense were nine playing a union increased forty five percent year over year increase in professional service cities. Total Operating costs were one of three point nine union, an increase of forty seven percent from the same quarter of last year. As a result, our company incase some post APP at a longah basis quota quarter, gap let income was thirty nine point four million and long gap letting income was forty two point eight million versus a let loss in the previous quarter, end up twenty percent call over quarter after after exclude in the impact of the one of penalty in the first quarter.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17:46</w:t>
      </w:r>
    </w:p>
    <w:p>
      <w:r>
        <w:rPr>
          <w:rFonts w:ascii="等线(中文正文)" w:hAnsi="等线(中文正文)" w:cs="等线(中文正文)" w:eastAsia="等线(中文正文)"/>
          <w:b w:val="false"/>
          <w:i w:val="false"/>
          <w:sz w:val="20"/>
        </w:rPr>
        <w:t xml:space="preserve">As of the clothes of the U. S. Market yesterday, we have cumulatively repurchased the maxim YUS. Five million worths of ideas under hour bypath plan announced the on june second twenty twenty six.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18:00</w:t>
      </w:r>
    </w:p>
    <w:p>
      <w:r>
        <w:rPr>
          <w:rFonts w:ascii="等线(中文正文)" w:hAnsi="等线(中文正文)" w:cs="等线(中文正文)" w:eastAsia="等线(中文正文)"/>
          <w:b w:val="false"/>
          <w:i w:val="false"/>
          <w:sz w:val="20"/>
        </w:rPr>
        <w:t xml:space="preserve">We may continue to execute a purchase from time to time under the fifty million share we purchase program on lunch down to one second twenty twenty six. Now I have concluded our presentation, Operator, please open the life for Q. 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18:15</w:t>
      </w:r>
    </w:p>
    <w:p>
      <w:r>
        <w:rPr>
          <w:rFonts w:ascii="等线(中文正文)" w:hAnsi="等线(中文正文)" w:cs="等线(中文正文)" w:eastAsia="等线(中文正文)"/>
          <w:b w:val="false"/>
          <w:i w:val="false"/>
          <w:sz w:val="20"/>
        </w:rPr>
        <w:t xml:space="preserve">A. thanks. Thank you. We will now begin the question and on profession, if you like to ask question, please, please start one and one.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18:23</w:t>
      </w:r>
    </w:p>
    <w:p>
      <w:r>
        <w:rPr>
          <w:rFonts w:ascii="等线(中文正文)" w:hAnsi="等线(中文正文)" w:cs="等线(中文正文)" w:eastAsia="等线(中文正文)"/>
          <w:b w:val="false"/>
          <w:i w:val="false"/>
          <w:sz w:val="20"/>
        </w:rPr>
        <w:t xml:space="preserve">And we put a named to be allowed one moment for hours. First question. First question comes from line of yoyo fund of C, I, C, C. Your eyes open, please go hit.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18:38</w:t>
      </w:r>
    </w:p>
    <w:p>
      <w:r>
        <w:rPr>
          <w:rFonts w:ascii="等线(中文正文)" w:hAnsi="等线(中文正文)" w:cs="等线(中文正文)" w:eastAsia="等线(中文正文)"/>
          <w:b w:val="false"/>
          <w:i w:val="false"/>
          <w:sz w:val="20"/>
        </w:rPr>
        <w:t>好的，感谢管理层给我第一个提问的机会。我是中金公司的分析师樊悠悠悠。我这边的话有两个问题想要请教一下领导们。首先第一个的话是我们看到咱们二季度的收入端增长非常强劲，包括经营利润其实也实现了不错的一个增长。但我也注意到咱们这个季度，other t这一项有一个224万，224万的这么一个loss，可能想请教一下背后的原因，然后包括后续咱们怎么看这一项。与此同时的话，如果我们看二季度的所得税费用的话，相对来说也比较高。我算下来大概有效税率是接近28%，也是高于一个正常的水平。可否请管理层也帮忙解释一下背后的原因，包括如果往前去看的话，咱们一个正常的expecting tax有效税率大概应该在一个什么水平？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19:33</w:t>
      </w:r>
    </w:p>
    <w:p>
      <w:r>
        <w:rPr>
          <w:rFonts w:ascii="等线(中文正文)" w:hAnsi="等线(中文正文)" w:cs="等线(中文正文)" w:eastAsia="等线(中文正文)"/>
          <w:b w:val="false"/>
          <w:i w:val="false"/>
          <w:sz w:val="20"/>
        </w:rPr>
        <w:t xml:space="preserve">然后第二个问题的话是想请管理层帮忙分享一下，咱们观察到的三季度以来的一个经营趋势，包括像这个交易的活跃度，然后包括客户的资产新增的入境用户数等等，各方面的一些表现，那我这边快速翻译一下。Uh, thanks for taking my clashings. This is yoyo fan from C，IC.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19:55</w:t>
      </w:r>
    </w:p>
    <w:p>
      <w:r>
        <w:rPr>
          <w:rFonts w:ascii="等线(中文正文)" w:hAnsi="等线(中文正文)" w:cs="等线(中文正文)" w:eastAsia="等线(中文正文)"/>
          <w:b w:val="false"/>
          <w:i w:val="false"/>
          <w:sz w:val="20"/>
        </w:rPr>
        <w:t xml:space="preserve">C. Uh, I have two questions. Hell, uh, firstly, we have delivered the strong revenue bills and study Operating profit extension in q two。Uh, but we noted that there was also a loss of over two minute uh under the others.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20:10</w:t>
      </w:r>
    </w:p>
    <w:p>
      <w:r>
        <w:rPr>
          <w:rFonts w:ascii="等线(中文正文)" w:hAnsi="等线(中文正文)" w:cs="等线(中文正文)" w:eastAsia="等线(中文正文)"/>
          <w:b w:val="false"/>
          <w:i w:val="false"/>
          <w:sz w:val="20"/>
        </w:rPr>
        <w:t xml:space="preserve">Mh uh this line item. Uh, so with the reason behind and how IT would be going forward, and we also see that the income tax expense was a little bit high in q two with effect tax rate at now the twenty eight seven。Uh, so was the right dom behind and what should we expect as the uh Normalize uh except tax rates going forward?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20:35</w:t>
      </w:r>
    </w:p>
    <w:p>
      <w:r>
        <w:rPr>
          <w:rFonts w:ascii="等线(中文正文)" w:hAnsi="等线(中文正文)" w:cs="等线(中文正文)" w:eastAsia="等线(中文正文)"/>
          <w:b w:val="false"/>
          <w:i w:val="false"/>
          <w:sz w:val="20"/>
        </w:rPr>
        <w:t>Uh my second question, uh, can you share the wrong rate of our Operating trend things q three, uh including a matrix like uh, trading the tea clients assets and new funding account ters are these two classrooms are thank you, OK. 谢谢樊又，那我来回答你第一个问题，然后请天华回答第二这个问题。OK首先来讲是关于在other这个light night里面的200万美金的损失，主要是由于二季度人民币持续升值，美元相应贬值所产生的一个报表的汇兑损失，是一个long cash的item。</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21:17</w:t>
      </w:r>
    </w:p>
    <w:p>
      <w:r>
        <w:rPr>
          <w:rFonts w:ascii="等线(中文正文)" w:hAnsi="等线(中文正文)" w:cs="等线(中文正文)" w:eastAsia="等线(中文正文)"/>
          <w:b w:val="false"/>
          <w:i w:val="false"/>
          <w:sz w:val="20"/>
        </w:rPr>
        <w:t>然后关于所得税首先来讲，我们认为公司正常的effective tax睿，应该是在10%到15%这个区间是比较合理的水平。OK二季度的所得税是是高于这个正常水平的。主要有两个原因，第一是员工股权激励带来的这个非现金递延所得税的调整。简单的解释一下，就是说公司授予员工的股权激励，在财务上每个季度会按总额去摊销，计入人力成本，包括已经归属和没有归属的部分。但是在税务上，只有已归属的部分的摊销可以税前抵扣，未归属部分产生的费用是不可抵扣的。因此会形成一个递延所得税的资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22:01</w:t>
      </w:r>
    </w:p>
    <w:p>
      <w:r>
        <w:rPr>
          <w:rFonts w:ascii="等线(中文正文)" w:hAnsi="等线(中文正文)" w:cs="等线(中文正文)" w:eastAsia="等线(中文正文)"/>
          <w:b w:val="false"/>
          <w:i w:val="false"/>
          <w:sz w:val="20"/>
        </w:rPr>
        <w:t>然后，在5月22号之后，公司的股价下跌，未归属员工股票池的价值也随之下降。此前形成的对于递延税的资产也相应的减少。本季度因此就冲掉了差不多有100万美金的这个递延税资产，计入了所得税的费用。这也是个非现金的影响。未来如果股价回升，也会反向冲减当期的所得税费用，这是第一个原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22:27</w:t>
      </w:r>
    </w:p>
    <w:p>
      <w:r>
        <w:rPr>
          <w:rFonts w:ascii="等线(中文正文)" w:hAnsi="等线(中文正文)" w:cs="等线(中文正文)" w:eastAsia="等线(中文正文)"/>
          <w:b w:val="false"/>
          <w:i w:val="false"/>
          <w:sz w:val="20"/>
        </w:rPr>
        <w:t>第二个原因，其实也是跟52的那个一次性罚款相关。这部分我们仍然在评估中，但是目前处于一个非常谨慎的一个。考虑到二季度这部分罚款都作为不可抵扣的费用来处处理了，因此当期额外增加了约600万美金的这个所得税费用。这部分目前也是非现金的一个影响。预计下半年我们会结合集团各地区的盈利情况，持续的优化是税务的安排。并且在符合规定的前提下，下半年逐步的争取逐步的可以冲减当期的所得税费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23:02</w:t>
      </w:r>
    </w:p>
    <w:p>
      <w:r>
        <w:rPr>
          <w:rFonts w:ascii="等线(中文正文)" w:hAnsi="等线(中文正文)" w:cs="等线(中文正文)" w:eastAsia="等线(中文正文)"/>
          <w:b w:val="false"/>
          <w:i w:val="false"/>
          <w:sz w:val="20"/>
        </w:rPr>
        <w:t xml:space="preserve">那我翻译一下。First, on the russie, A, U, S, two million loss in, in, in the other line item, this was many F, X loss given by the continuous appreciation of the R, N, D, and is the responding depression of the U. 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23:17</w:t>
      </w:r>
    </w:p>
    <w:p>
      <w:r>
        <w:rPr>
          <w:rFonts w:ascii="等线(中文正文)" w:hAnsi="等线(中文正文)" w:cs="等线(中文正文)" w:eastAsia="等线(中文正文)"/>
          <w:b w:val="false"/>
          <w:i w:val="false"/>
          <w:sz w:val="20"/>
        </w:rPr>
        <w:t xml:space="preserve">Dollar during the second quarter. It's a long cash item in contacts. Uh, first of all, we be liable lomana.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23:25</w:t>
      </w:r>
    </w:p>
    <w:p>
      <w:r>
        <w:rPr>
          <w:rFonts w:ascii="等线(中文正文)" w:hAnsi="等线(中文正文)" w:cs="等线(中文正文)" w:eastAsia="等线(中文正文)"/>
          <w:b w:val="false"/>
          <w:i w:val="false"/>
          <w:sz w:val="20"/>
        </w:rPr>
        <w:t>Zed, effective tax way is in the ten ten percent to fifteen percent range. The second quote, tax expense was nobility about that level for two reasons. Number one is the uh there is a long cash defer tax at adjustment type to employ service company. 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23:50</w:t>
      </w:r>
    </w:p>
    <w:p>
      <w:r>
        <w:rPr>
          <w:rFonts w:ascii="等线(中文正文)" w:hAnsi="等线(中文正文)" w:cs="等线(中文正文)" w:eastAsia="等线(中文正文)"/>
          <w:b w:val="false"/>
          <w:i w:val="false"/>
          <w:sz w:val="20"/>
        </w:rPr>
        <w:t xml:space="preserve">The share Price of war we got to employees, uh amatis to quarter the Young of close bases as part of our conversation cost current post vested and on west data portions for tax purpose, however, only the amatil ation of the west awar is detectable. The expense from unwearable awar is non detected and gives rise to a defer tax acid when our sherries drove after may twenty second, the value of the unwedded employees ff put the client thus the previous recognized the for tax as I came down accordingly. As a result, we will real down about that um one million US.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24:29</w:t>
      </w:r>
    </w:p>
    <w:p>
      <w:r>
        <w:rPr>
          <w:rFonts w:ascii="等线(中文正文)" w:hAnsi="等线(中文正文)" w:cs="等线(中文正文)" w:eastAsia="等线(中文正文)"/>
          <w:b w:val="false"/>
          <w:i w:val="false"/>
          <w:sz w:val="20"/>
        </w:rPr>
        <w:t xml:space="preserve">Start of defer tax as this quarter, which was recorded as the income tax expense. This is a long cashing item. And if the share Price requires going forward, IT would reverse and reduce tax expense in that period.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24:43</w:t>
      </w:r>
    </w:p>
    <w:p>
      <w:r>
        <w:rPr>
          <w:rFonts w:ascii="等线(中文正文)" w:hAnsi="等线(中文正文)" w:cs="等线(中文正文)" w:eastAsia="等线(中文正文)"/>
          <w:b w:val="false"/>
          <w:i w:val="false"/>
          <w:sz w:val="20"/>
        </w:rPr>
        <w:t xml:space="preserve">The second ation, it's title the one time penalty from may twenty second verification. We are still assessing this stand for now, purity out of footings. We have treated the entire penalty as a long detect about expense in the second quarter, which added about 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25:01</w:t>
      </w:r>
    </w:p>
    <w:p>
      <w:r>
        <w:rPr>
          <w:rFonts w:ascii="等线(中文正文)" w:hAnsi="等线(中文正文)" w:cs="等线(中文正文)" w:eastAsia="等线(中文正文)"/>
          <w:b w:val="false"/>
          <w:i w:val="false"/>
          <w:sz w:val="20"/>
        </w:rPr>
        <w:t xml:space="preserve">S. A. Dollar six million to income tax expense this quarter. For now, this is among cash item.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25:08</w:t>
      </w:r>
    </w:p>
    <w:p>
      <w:r>
        <w:rPr>
          <w:rFonts w:ascii="等线(中文正文)" w:hAnsi="等线(中文正文)" w:cs="等线(中文正文)" w:eastAsia="等线(中文正文)"/>
          <w:b w:val="false"/>
          <w:i w:val="false"/>
          <w:sz w:val="20"/>
        </w:rPr>
        <w:t>Looking ahead, we expect to keep optimizing our tax arrangement in line of the profitability across the group's worries. Reasons at work, consistently the rules. We will aim to gradually reverse this against in contexts expense in the second half. OK电话。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25:28</w:t>
      </w:r>
    </w:p>
    <w:p>
      <w:r>
        <w:rPr>
          <w:rFonts w:ascii="等线(中文正文)" w:hAnsi="等线(中文正文)" w:cs="等线(中文正文)" w:eastAsia="等线(中文正文)"/>
          <w:b w:val="false"/>
          <w:i w:val="false"/>
          <w:sz w:val="20"/>
        </w:rPr>
        <w:t>好，我来说一下，第二个问题，客户资产方面，第三季度截止到目前，进入金和资产的升值年项贡献都在10亿美金以上。客户资产延续了稳健增长的态势。相比于第二季度末，客户资产第三季度阶段目前已经实现了高个位数的环比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25:53</w:t>
      </w:r>
    </w:p>
    <w:p>
      <w:r>
        <w:rPr>
          <w:rFonts w:ascii="等线(中文正文)" w:hAnsi="等线(中文正文)" w:cs="等线(中文正文)" w:eastAsia="等线(中文正文)"/>
          <w:b w:val="false"/>
          <w:i w:val="false"/>
          <w:sz w:val="20"/>
        </w:rPr>
        <w:t>交易回路方面，第三季度截止到目前的交易额和交易佣金较第二季度的同期略有回落。主要还是由于二季度的市场行情比较强劲，交易活跃度处在高位，形成了一个较高的基数。进入第三季度后，市场有所回调回落，相应有所回落。新增入境用户的这个方面主要贡献市场依然是香港和新加坡。从数字上看，我们预计第三季度新增录音用户于第二季度视频会有所上升。因为我们在第二季度在香港、新加坡当地都加强了品牌活动，三季度来看效果还是不错的那此外值得一提的这个地方是，截止到目前，第三季度新增入境用户的当季度的人均进入金相比第二季度有了进一步的明显提升，达到了2.5万美金左右。这与我们以用户质量优先策略是一致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26:54</w:t>
      </w:r>
    </w:p>
    <w:p>
      <w:r>
        <w:rPr>
          <w:rFonts w:ascii="等线(中文正文)" w:hAnsi="等线(中文正文)" w:cs="等线(中文正文)" w:eastAsia="等线(中文正文)"/>
          <w:b w:val="false"/>
          <w:i w:val="false"/>
          <w:sz w:val="20"/>
        </w:rPr>
        <w:t xml:space="preserve">I'll translate regarding the rate of a third quarter first on cent asset q three corner today both and inflow and mark market can have each contributed more than one building U. S. dollar. So current asset has kept up his daddy grow quarter today we have been a high single day a coder for coder increase on access compared to the end of the second quarter.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27:21</w:t>
      </w:r>
    </w:p>
    <w:p>
      <w:r>
        <w:rPr>
          <w:rFonts w:ascii="等线(中文正文)" w:hAnsi="等线(中文正文)" w:cs="等线(中文正文)" w:eastAsia="等线(中文正文)"/>
          <w:b w:val="false"/>
          <w:i w:val="false"/>
          <w:sz w:val="20"/>
        </w:rPr>
        <w:t xml:space="preserve">A second or treating activity called today trading volume and commissions are running slightly below the same point in q two is many reflects the highway ase from a strong second quarter when the market rally has twitter activity elevated with some pull back in the in the in the market heading in q three activities have eased accordingly. And love our new fundy account um how how and a singapore remain our our key contributors. Uh we expect the number of new defended users to come in flat or in increase for this q two as we step up our brand activity in both high and singapore in the second quarter.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28:05</w:t>
      </w:r>
    </w:p>
    <w:p>
      <w:r>
        <w:rPr>
          <w:rFonts w:ascii="等线(中文正文)" w:hAnsi="等线(中文正文)" w:cs="等线(中文正文)" w:eastAsia="等线(中文正文)"/>
          <w:b w:val="false"/>
          <w:i w:val="false"/>
          <w:sz w:val="20"/>
        </w:rPr>
        <w:t xml:space="preserve">And the result has looking good so far. And you on top of that is worth noting in that time so far in cuti, the area neat that input for new funded user has recent further works q two to around twenty five thousand us dollar, which is in line with our quality. The first approach to clan acquisition.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28:27</w:t>
      </w:r>
    </w:p>
    <w:p>
      <w:r>
        <w:rPr>
          <w:rFonts w:ascii="等线(中文正文)" w:hAnsi="等线(中文正文)" w:cs="等线(中文正文)" w:eastAsia="等线(中文正文)"/>
          <w:b w:val="false"/>
          <w:i w:val="false"/>
          <w:sz w:val="20"/>
        </w:rPr>
        <w:t xml:space="preserve">Thank you, Operator. This over the next question. One moment for our next question. Next questions come from a lie of cindi, one of china renison. Please ask your question.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28:46</w:t>
      </w:r>
    </w:p>
    <w:p>
      <w:r>
        <w:rPr>
          <w:rFonts w:ascii="等线(中文正文)" w:hAnsi="等线(中文正文)" w:cs="等线(中文正文)" w:eastAsia="等线(中文正文)"/>
          <w:b w:val="false"/>
          <w:i w:val="false"/>
          <w:sz w:val="20"/>
        </w:rPr>
        <w:t>谢谢，给我这个提问的机会，然后也恭喜公司取得一个不错的业绩。那那我这边有两个问题想请教，第一个的话想跟进一下5月22号监管更新之后的一个状况，能否跟我们说一下。第一个就是关于近期是否有还有还会有其他新的政策的变化。然后第二个就是说关于大陆的用户的行为是否已经趋于稳定。比如说像交易的活跃度，客户流失的情况以及出入金是否已经回稳。目前来看大陆的零售用户在客户资产和收入中的占比是否有看到比较明显的一个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29:30</w:t>
      </w:r>
    </w:p>
    <w:p>
      <w:r>
        <w:rPr>
          <w:rFonts w:ascii="等线(中文正文)" w:hAnsi="等线(中文正文)" w:cs="等线(中文正文)" w:eastAsia="等线(中文正文)"/>
          <w:b w:val="false"/>
          <w:i w:val="false"/>
          <w:sz w:val="20"/>
        </w:rPr>
        <w:t>第二个想请教一下公司，我们目前看到整体的blending take rate其实是保持相对稳定的。但刚才财务长又说到这个cash equity的take way环比有出现了比较大幅度的一个下降。那能否说明一下这个背后的原因，以及未来我们怎么看这个趋势。我很快翻译一下我的问题。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29:55</w:t>
      </w:r>
    </w:p>
    <w:p>
      <w:r>
        <w:rPr>
          <w:rFonts w:ascii="等线(中文正文)" w:hAnsi="等线(中文正文)" w:cs="等线(中文正文)" w:eastAsia="等线(中文正文)"/>
          <w:b w:val="false"/>
          <w:i w:val="false"/>
          <w:sz w:val="20"/>
        </w:rPr>
        <w:t xml:space="preserve">Um thanks for taking my call. I have two questions. First, I would like to follow up the regulatory of day after many a twenty second. First，are there any other new policy changes? Uh and then uh second, this weather uh man and kinds have stabilized such as uh trading activity, customer train and asset outfall.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30:18</w:t>
      </w:r>
    </w:p>
    <w:p>
      <w:r>
        <w:rPr>
          <w:rFonts w:ascii="等线(中文正文)" w:hAnsi="等线(中文正文)" w:cs="等线(中文正文)" w:eastAsia="等线(中文正文)"/>
          <w:b w:val="false"/>
          <w:i w:val="false"/>
          <w:sz w:val="20"/>
        </w:rPr>
        <w:t xml:space="preserve">And currently, have you seen any significant changes in percentage of customer access and revenue from then on uh retail clients a second the second question is on the companies overall blended take rate has a remained relatively stable，but the cash equity take rate has decrease significantly compared to the previous coder. So could you uh could you explain the reasons behind this and what the trend looks like?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30:54</w:t>
      </w:r>
    </w:p>
    <w:p>
      <w:r>
        <w:rPr>
          <w:rFonts w:ascii="等线(中文正文)" w:hAnsi="等线(中文正文)" w:cs="等线(中文正文)" w:eastAsia="等线(中文正文)"/>
          <w:b w:val="false"/>
          <w:i w:val="false"/>
          <w:sz w:val="20"/>
        </w:rPr>
        <w:t>我来回答第一个问题，一会儿请周总回答。第二个，关于52监管政策的影响，我们从政策和用户行为两个方面来看。第一政策层面我们严格按照国内监管的相关要求，迅速响应，全面遵从，并且于6月12号上线了相关的监测机制，对中国大陆用户在境内的开仓入境等行为进行限制。此外我们还没有再说到进一步的政策变化或者调整。第二，用户行为的沉淀。整体来看相关影响主要集中在第二季度，目前已经大部分消化完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31:41</w:t>
      </w:r>
    </w:p>
    <w:p>
      <w:r>
        <w:rPr>
          <w:rFonts w:ascii="等线(中文正文)" w:hAnsi="等线(中文正文)" w:cs="等线(中文正文)" w:eastAsia="等线(中文正文)"/>
          <w:b w:val="false"/>
          <w:i w:val="false"/>
          <w:sz w:val="20"/>
        </w:rPr>
        <w:t>资金流动方面，第二季度大陆零售用户合计进出金约5亿美金左右，且大多数集中于5月22号到6月12号之间。规模仅相当于大陆零售用户总资产的高个位数的百分比，整体是可控的那进入到下半年，这个出境的趋势已经逐步放缓。第三这个占比的变化，受到上面的进出金的一个影响，大陆零售用户的客户资产占整个集团整体的比例已经进一步下降到10%以内，收入贡献也从2025年全年和今年第一季度的20%到15%，回落到第二季度的15%到20%的区间。总的来讲，受监管而造成的出境影响已经基本消除。</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32:38</w:t>
      </w:r>
    </w:p>
    <w:p>
      <w:r>
        <w:rPr>
          <w:rFonts w:ascii="等线(中文正文)" w:hAnsi="等线(中文正文)" w:cs="等线(中文正文)" w:eastAsia="等线(中文正文)"/>
          <w:b w:val="false"/>
          <w:i w:val="false"/>
          <w:sz w:val="20"/>
        </w:rPr>
        <w:t>更重要的是公司的核心增长动能来自于全球市场。第二季度我们所有进入的这个国际化的市场的客户资产都实现了环比的增长。因此本次调整对于整个公司中长期的全球业务基本面，从目前的数据和实际结果来看，并没有实质性的影响。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33:04</w:t>
      </w:r>
    </w:p>
    <w:p>
      <w:r>
        <w:rPr>
          <w:rFonts w:ascii="等线(中文正文)" w:hAnsi="等线(中文正文)" w:cs="等线(中文正文)" w:eastAsia="等线(中文正文)"/>
          <w:b w:val="false"/>
          <w:i w:val="false"/>
          <w:sz w:val="20"/>
        </w:rPr>
        <w:t xml:space="preserve">Okay, let me take this from two angles, the policy and the client behavior. And first on policy, we moved quickly and are in full compliance with the regulate requirement. And now june tail, we rode out the necessary monitoring mechanism to the to um restrict onshore activities by mental users such as opening positions and making the parties.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33:30</w:t>
      </w:r>
    </w:p>
    <w:p>
      <w:r>
        <w:rPr>
          <w:rFonts w:ascii="等线(中文正文)" w:hAnsi="等线(中文正文)" w:cs="等线(中文正文)" w:eastAsia="等线(中文正文)"/>
          <w:b w:val="false"/>
          <w:i w:val="false"/>
          <w:sz w:val="20"/>
        </w:rPr>
        <w:t xml:space="preserve">Since then, we haven't received any further policy changes or adjustments from regulators. Second, clan behavior. Broadly speaking, the impact was concentrated in the second quarter and has largely been reflected at this point.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33:47</w:t>
      </w:r>
    </w:p>
    <w:p>
      <w:r>
        <w:rPr>
          <w:rFonts w:ascii="等线(中文正文)" w:hAnsi="等线(中文正文)" w:cs="等线(中文正文)" w:eastAsia="等线(中文正文)"/>
          <w:b w:val="false"/>
          <w:i w:val="false"/>
          <w:sz w:val="20"/>
        </w:rPr>
        <w:t xml:space="preserve">Million real users saw that a. That inflow of about five hundred million U. S. Dollar in the second quarter, most of them between may twenty second and june twelve.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33:59</w:t>
      </w:r>
    </w:p>
    <w:p>
      <w:r>
        <w:rPr>
          <w:rFonts w:ascii="等线(中文正文)" w:hAnsi="等线(中文正文)" w:cs="等线(中文正文)" w:eastAsia="等线(中文正文)"/>
          <w:b w:val="false"/>
          <w:i w:val="false"/>
          <w:sz w:val="20"/>
        </w:rPr>
        <w:t xml:space="preserve">This is the high single dated percentage of dispute tal current asset before the regulatory update. So we think is few mental. And heading into the second quarter, thEpace of outflow has been gradually easing.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34:14</w:t>
      </w:r>
    </w:p>
    <w:p>
      <w:r>
        <w:rPr>
          <w:rFonts w:ascii="等线(中文正文)" w:hAnsi="等线(中文正文)" w:cs="等线(中文正文)" w:eastAsia="等线(中文正文)"/>
          <w:b w:val="false"/>
          <w:i w:val="false"/>
          <w:sz w:val="20"/>
        </w:rPr>
        <w:t xml:space="preserve">So with those that as a thing, cloth when and we tell user now account for under ten percent of total plan outside down for the from before. And their revenue contribution has come down from the twenty and twenty five years in four years in twenty five and q one to a fifteen to twenty percent range in q two. So that means that the outflow impact from regulatory change has largely arise course.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34:41</w:t>
      </w:r>
    </w:p>
    <w:p>
      <w:r>
        <w:rPr>
          <w:rFonts w:ascii="等线(中文正文)" w:hAnsi="等线(中文正文)" w:cs="等线(中文正文)" w:eastAsia="等线(中文正文)"/>
          <w:b w:val="false"/>
          <w:i w:val="false"/>
          <w:sz w:val="20"/>
        </w:rPr>
        <w:t xml:space="preserve">More importantly, our core growth engine is our global business. In the second coder can asset grow colder, colder across every market to be Operate in. So based on the number and the the the the actual result we are saying so far, um this matter has had no meaningful impact on the medium to a medium to long term fundamentals of our global business.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35:09</w:t>
      </w:r>
    </w:p>
    <w:p>
      <w:r>
        <w:rPr>
          <w:rFonts w:ascii="等线(中文正文)" w:hAnsi="等线(中文正文)" w:cs="等线(中文正文)" w:eastAsia="等线(中文正文)"/>
          <w:b w:val="false"/>
          <w:i w:val="false"/>
          <w:sz w:val="20"/>
        </w:rPr>
        <w:t>好的，今天我来回答你第二个问题。关于这个take，这是我前面提到的take quit的take rate从一季度的5.9 beams下降到三季度的3.6 bps，主要有三个原因。第一个原因是二季度市场对AI半导体板块的关注度较高。这类股票在我们平台上的交易量占比明显上升，而且像美光、闪迪这类股票的股价也相对较高，take free基本不到一个bp因此拉低了整体美股正股的take free。第二个原因是纳斯达克指数二季度也是大幅上涨的，涨幅超过20%，带动个股平均成交价格相应上升。由于我们按每股来收取佣金，成交价越高take率越低，因此也来拉低了正股的这个take。第三个原因是在二十多年，老虎美国也新增了一些质量不错，但交易风格比较偏高频的用户，拉高了该牌照在二季度的确定volume。而老虎美国按照当地市场惯例是采取零佣金的，因此使得整个整体的这个退汇看起来偏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36:19</w:t>
      </w:r>
    </w:p>
    <w:p>
      <w:r>
        <w:rPr>
          <w:rFonts w:ascii="等线(中文正文)" w:hAnsi="等线(中文正文)" w:cs="等线(中文正文)" w:eastAsia="等线(中文正文)"/>
          <w:b w:val="false"/>
          <w:i w:val="false"/>
          <w:sz w:val="20"/>
        </w:rPr>
        <w:t>前两个原因都是market driven的，未来走势不太好预估。但目前来看，三季度的这个呃就是coal时的股价是整体有一些回调的，大概率会对take形成一些正面的影响。我们预期正股的这个take在三季度会有所回升。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36:39</w:t>
      </w:r>
    </w:p>
    <w:p>
      <w:r>
        <w:rPr>
          <w:rFonts w:ascii="等线(中文正文)" w:hAnsi="等线(中文正文)" w:cs="等线(中文正文)" w:eastAsia="等线(中文正文)"/>
          <w:b w:val="false"/>
          <w:i w:val="false"/>
          <w:sz w:val="20"/>
        </w:rPr>
        <w:t>至于blender take环比保持相对稳定，主要是因为二季度正股和期权的交易量占比上升，期货的交易量占比下降。由于期货是按名义本金来计算确定保留的期货占比越低，blender退费就越高。因此正好对冲了政府退税下降的影响。那我翻译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37:00</w:t>
      </w:r>
    </w:p>
    <w:p>
      <w:r>
        <w:rPr>
          <w:rFonts w:ascii="等线(中文正文)" w:hAnsi="等线(中文正文)" w:cs="等线(中文正文)" w:eastAsia="等线(中文正文)"/>
          <w:b w:val="false"/>
          <w:i w:val="false"/>
          <w:sz w:val="20"/>
        </w:rPr>
        <w:t xml:space="preserve">As a mention earlier, cash, he went down from five point nine years in the first quarter to three pencil speeds in the second quarter. Uh for several reasons. Number one, uh, in the second quarter, AI and the same sector trading volume account for a larger share on our platform.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37:19</w:t>
      </w:r>
    </w:p>
    <w:p>
      <w:r>
        <w:rPr>
          <w:rFonts w:ascii="等线(中文正文)" w:hAnsi="等线(中文正文)" w:cs="等线(中文正文)" w:eastAsia="等线(中文正文)"/>
          <w:b w:val="false"/>
          <w:i w:val="false"/>
          <w:sz w:val="20"/>
        </w:rPr>
        <w:t xml:space="preserve">Stocks like micheline scientists were trillion high share Price with degree of well below one piece, which track down the overall U. S. Cash equities take rate in addition, in the nastec index rose sharp, digging the same quarter up more than twenty percent, pushing up the average trading Price of individual stocks since we charge commission on purple basis, a higher trading Price transnational into lower take rate.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37:45</w:t>
      </w:r>
    </w:p>
    <w:p>
      <w:r>
        <w:rPr>
          <w:rFonts w:ascii="等线(中文正文)" w:hAnsi="等线(中文正文)" w:cs="等线(中文正文)" w:eastAsia="等线(中文正文)"/>
          <w:b w:val="false"/>
          <w:i w:val="false"/>
          <w:sz w:val="20"/>
        </w:rPr>
        <w:t xml:space="preserve">The third reason is some high frequency users were trading through our U. S. Subsides in the in the second quarter, which lifted the treating volume.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37:55</w:t>
      </w:r>
    </w:p>
    <w:p>
      <w:r>
        <w:rPr>
          <w:rFonts w:ascii="等线(中文正文)" w:hAnsi="等线(中文正文)" w:cs="等线(中文正文)" w:eastAsia="等线(中文正文)"/>
          <w:b w:val="false"/>
          <w:i w:val="false"/>
          <w:sz w:val="20"/>
        </w:rPr>
        <w:t xml:space="preserve">But since we charge zero commission, uh, for local U. S. Clients, this also draft down cash take rate. The first two factors are market driven, so the train is hard to predict that say uh, courters today in in uh in the third quarter, we have seen some pull back in share Price, which should be positive for the cash will take great. We expect the cash take way to recover someone in the third quarter. As for the blinded take way states, relatively stable quarter or quarter, many because the share of future are trading decline while casually and option trading when up since future trading volume is cultivate on a lotion uh basis, a lower future uh future trading volume live to dependent take a thanks.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38:44</w:t>
      </w:r>
    </w:p>
    <w:p>
      <w:r>
        <w:rPr>
          <w:rFonts w:ascii="等线(中文正文)" w:hAnsi="等线(中文正文)" w:cs="等线(中文正文)" w:eastAsia="等线(中文正文)"/>
          <w:b w:val="false"/>
          <w:i w:val="false"/>
          <w:sz w:val="20"/>
        </w:rPr>
        <w:t xml:space="preserve">Okay, so Operate and for you to next question. Thank you one moment for our next question. The next question comes from the line of ama shi or bangala amErica securities. Please go ahead.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38:59</w:t>
      </w:r>
    </w:p>
    <w:p>
      <w:r>
        <w:rPr>
          <w:rFonts w:ascii="等线(中文正文)" w:hAnsi="等线(中文正文)" w:cs="等线(中文正文)" w:eastAsia="等线(中文正文)"/>
          <w:b w:val="false"/>
          <w:i w:val="false"/>
          <w:sz w:val="20"/>
        </w:rPr>
        <w:t>谢谢给我这个提问的机会，我是美银证券的分析师艾玛。我这里也有两个问题。第一个问题是详情管理层给我们拆分一下二季度新登陆进用户的区域构成。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39:11</w:t>
      </w:r>
    </w:p>
    <w:p>
      <w:r>
        <w:rPr>
          <w:rFonts w:ascii="等线(中文正文)" w:hAnsi="等线(中文正文)" w:cs="等线(中文正文)" w:eastAsia="等线(中文正文)"/>
          <w:b w:val="false"/>
          <w:i w:val="false"/>
          <w:sz w:val="20"/>
        </w:rPr>
        <w:t>第二个是想问一下关于这个市场的费用的。我们看到二季度的这个市场费用，包括人均CAC环比都有一个比较大幅度的上升。想问一下管理层具体增长的原因是什么？然后在这个拉新和促活中的比例是怎么样的？在哪些市场加大了投入？展望下半年的话，我们预计CAC会在怎样的一个区间，我翻译一下我的提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39:36</w:t>
      </w:r>
    </w:p>
    <w:p>
      <w:r>
        <w:rPr>
          <w:rFonts w:ascii="等线(中文正文)" w:hAnsi="等线(中文正文)" w:cs="等线(中文正文)" w:eastAsia="等线(中文正文)"/>
          <w:b w:val="false"/>
          <w:i w:val="false"/>
          <w:sz w:val="20"/>
        </w:rPr>
        <w:t>Uh so the first question is, uh, could you break down the uh geographic mix of the new founded account in the second quarter? Uh second h we notice a notable sequence rise in the marketing expense in including the CAC. Could you elaborate on the key drivers behind this increase? Specifically, what is the split between user acquisition first reengagement span? And in which markets have you rent up investment? Please also share your outlook for the approximated range of C, RC in the second half of this year. Thank you. 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40:11</w:t>
      </w:r>
    </w:p>
    <w:p>
      <w:r>
        <w:rPr>
          <w:rFonts w:ascii="等线(中文正文)" w:hAnsi="等线(中文正文)" w:cs="等线(中文正文)" w:eastAsia="等线(中文正文)"/>
          <w:b w:val="false"/>
          <w:i w:val="false"/>
          <w:sz w:val="20"/>
        </w:rPr>
        <w:t xml:space="preserve">我来回答第一个问题，就回答第二个。第二季度的新增入境的用户当中，来自新加坡和香港市场的贡献占到了70%以上，这两个市场各占一半左右，澳新市场贡献了25%左右，剩余的是来自于美国市场。Of the new fan accounts were added in the second counter.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40:35</w:t>
      </w:r>
    </w:p>
    <w:p>
      <w:r>
        <w:rPr>
          <w:rFonts w:ascii="等线(中文正文)" w:hAnsi="等线(中文正文)" w:cs="等线(中文正文)" w:eastAsia="等线(中文正文)"/>
          <w:b w:val="false"/>
          <w:i w:val="false"/>
          <w:sz w:val="20"/>
        </w:rPr>
        <w:t xml:space="preserve">Singapore and hong together a country over seventy percent, the roughly even between these two um where australian, new zealand contributed around twenty five percent with the rest coming from the U. S. market.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40:52</w:t>
      </w:r>
    </w:p>
    <w:p>
      <w:r>
        <w:rPr>
          <w:rFonts w:ascii="等线(中文正文)" w:hAnsi="等线(中文正文)" w:cs="等线(中文正文)" w:eastAsia="等线(中文正文)"/>
          <w:b w:val="false"/>
          <w:i w:val="false"/>
          <w:sz w:val="20"/>
        </w:rPr>
        <w:t>好的，我来回答你的第二个问题，就是关于CSC的。但是我从三个层面来说明一下。第一个有部分市场费用是FCN的瑞贝，并不是直接的获客费用。所以说剔除掉这个FFCN的瑞贝，就是我们财富业务的一部分了。二季度marketing的费用环比增加了约250万美金，人均CAC从一季度的约420美金上升到了二季度的约450美金。从结构来看拉新就是含品牌投入人是主要的部分，占比约60%到70%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41:32</w:t>
      </w:r>
    </w:p>
    <w:p>
      <w:r>
        <w:rPr>
          <w:rFonts w:ascii="等线(中文正文)" w:hAnsi="等线(中文正文)" w:cs="等线(中文正文)" w:eastAsia="等线(中文正文)"/>
          <w:b w:val="false"/>
          <w:i w:val="false"/>
          <w:sz w:val="20"/>
        </w:rPr>
        <w:t>这笔增量主要投向了香港和新加坡的品牌建设，也确实带来了质量更高的用户。新增用户的当季当地人均金融金从一季度的不到2万美金提升到了二季度的2.5万美金以上。然后具体到两个市场，香港方面我们的客户资产已经连续五个季度实现双位数的增长，二季度环比上升了近30%，同比约翻了三倍。在二季度我们也抓市场窗口，围绕SpaceX这个主题打造了一场重点营销的活动。在户外以及机场广告、社交媒体等方面做了多多渠道的联动，显著放大一个品牌的声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42:16</w:t>
      </w:r>
    </w:p>
    <w:p>
      <w:r>
        <w:rPr>
          <w:rFonts w:ascii="等线(中文正文)" w:hAnsi="等线(中文正文)" w:cs="等线(中文正文)" w:eastAsia="等线(中文正文)"/>
          <w:b w:val="false"/>
          <w:i w:val="false"/>
          <w:sz w:val="20"/>
        </w:rPr>
        <w:t>新加坡的方面，我们通过一系列线上线下的活动，持续巩固口品牌口碑和市场的领先地位。包括参与本地最大的户外美食音乐节，get to be 2026推进with your next step品牌活动，联动跑步和匹克球等本土社群，以及借助批发世界杯投放电视广告。这些活动都紧贴年轻客群的生活场景，帮助我们在传统金融营销之外建立起更有温度、更有信任度的品牌连接。展望下半年，我们会根据市场的情况来动态的调整获客的收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42:58</w:t>
      </w:r>
    </w:p>
    <w:p>
      <w:r>
        <w:rPr>
          <w:rFonts w:ascii="等线(中文正文)" w:hAnsi="等线(中文正文)" w:cs="等线(中文正文)" w:eastAsia="等线(中文正文)"/>
          <w:b w:val="false"/>
          <w:i w:val="false"/>
          <w:sz w:val="20"/>
        </w:rPr>
        <w:t xml:space="preserve">基于目前的情况，估计人均CAC大概在450到550美金区间。那我翻译一下。So let me break down the increasing our marketing spending and average CAC in the second quarter. Um in in three parts.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43:15</w:t>
      </w:r>
    </w:p>
    <w:p>
      <w:r>
        <w:rPr>
          <w:rFonts w:ascii="等线(中文正文)" w:hAnsi="等线(中文正文)" w:cs="等线(中文正文)" w:eastAsia="等线(中文正文)"/>
          <w:b w:val="false"/>
          <w:i w:val="false"/>
          <w:sz w:val="20"/>
        </w:rPr>
        <w:t xml:space="preserve">First of all, some marketing expense were f cen rebates not really um had to user acquisition, excluding the FCN rate ate marketing spending was up about AUS dotter two point five million or or quarter and average to see a zero rose from around US. Daughter four hundred twenty in q one two about US. Daughter four hundred fifteen QQ.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43:39</w:t>
      </w:r>
    </w:p>
    <w:p>
      <w:r>
        <w:rPr>
          <w:rFonts w:ascii="等线(中文正文)" w:hAnsi="等线(中文正文)" w:cs="等线(中文正文)" w:eastAsia="等线(中文正文)"/>
          <w:b w:val="false"/>
          <w:i w:val="false"/>
          <w:sz w:val="20"/>
        </w:rPr>
        <w:t xml:space="preserve">Understand the acquisition, including branding, account for roughly sixty uh six sixty percent to seventy percent of our total marketing expense. The incremental spending were many into banding a brand building hong kong and singapore and is clear, bringing high quality users average LED as a inflow. Her new funded account uh from under twenty thousand US. Thousand in the first quarter to over twenty five thousand in the second quarter. In hong kang, our kind essay have now grown double ges for five three quarters, up every thirty percent quoter over quarter and a roughly triple dear over year in QQ, we answer the space act team campaign during its IPO to identify our awareness through different values and channels.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44:31</w:t>
      </w:r>
    </w:p>
    <w:p>
      <w:r>
        <w:rPr>
          <w:rFonts w:ascii="等线(中文正文)" w:hAnsi="等线(中文正文)" w:cs="等线(中文正文)" w:eastAsia="等线(中文正文)"/>
          <w:b w:val="false"/>
          <w:i w:val="false"/>
          <w:sz w:val="20"/>
        </w:rPr>
        <w:t xml:space="preserve">In singapore, we keep reinforcing our plan and marketing uh leadership through a mixed up online and offline campaigns from taking party in gas rupees twenty twenty six, the city's largest auto fum musical festival, to rolling out our where is your next step campaign with local running and epical communities to work up TV uh advertisement. Those campaigns helping us stay close to our user base, especially the Younger ones. And I build a warmer hire, a more trusted brand connection that go beyond distance financing, uh, marketing.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45:13</w:t>
      </w:r>
    </w:p>
    <w:p>
      <w:r>
        <w:rPr>
          <w:rFonts w:ascii="等线(中文正文)" w:hAnsi="等线(中文正文)" w:cs="等线(中文正文)" w:eastAsia="等线(中文正文)"/>
          <w:b w:val="false"/>
          <w:i w:val="false"/>
          <w:sz w:val="20"/>
        </w:rPr>
        <w:t xml:space="preserve">Looking at beyond the second quarter, we will keep at adJusting in our acquisition spending um based on the market condition, based on what we have seen so far, we expect the average CAC to be around us thousand thousand fifty to five hundred fifty range. thanks. thanks.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45:34</w:t>
      </w:r>
    </w:p>
    <w:p>
      <w:r>
        <w:rPr>
          <w:rFonts w:ascii="等线(中文正文)" w:hAnsi="等线(中文正文)" w:cs="等线(中文正文)" w:eastAsia="等线(中文正文)"/>
          <w:b w:val="false"/>
          <w:i w:val="false"/>
          <w:sz w:val="20"/>
        </w:rPr>
        <w:t xml:space="preserve">Thank you for the questions at this time. There are no further questions on the line. Like to hand the call back to mr. Erni focusing.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45:47</w:t>
      </w:r>
    </w:p>
    <w:p>
      <w:r>
        <w:rPr>
          <w:rFonts w:ascii="等线(中文正文)" w:hAnsi="等线(中文正文)" w:cs="等线(中文正文)" w:eastAsia="等线(中文正文)"/>
          <w:b w:val="false"/>
          <w:i w:val="false"/>
          <w:sz w:val="20"/>
        </w:rPr>
        <w:t xml:space="preserve">Um i'd like to thank everyone between our call today and now be taking the call on behalf of the mansion team here, tiger, we do appreciate your participation to this call. If you have any first question, please reach out to our IR. T. This come to the call, and thank you very much for your time. </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2026-08-26T14:15:47Z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E6636BB100BBAFBB4581D91E6DDB8DE4E68BBE8C93FDD7720ABC463F47DFE53A1E4B9DEC4358EED4A81DB75BEC1F40FF4368A4C31F5B280A575A0C765602CE99333BD35</vt:lpwstr>
  </property>
</Properties>
</file>