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西南汽车 _ 溯联股份半年业绩交流 260826_导读</w:t>
      </w:r>
    </w:p>
    <w:p>
      <w:pPr>
        <w:pStyle w:val="a0"/>
        <w:jc w:val="center"/>
      </w:pPr>
      <w:r>
        <w:t>2026年08月26日 21:58</w:t>
      </w:r>
    </w:p>
    <w:p>
      <w:pPr>
        <w:pStyle w:val="a7"/>
      </w:pPr>
      <w:r>
        <w:t>关键词</w:t>
      </w:r>
    </w:p>
    <w:p>
      <w:r>
        <w:rPr>
          <w:rFonts w:ascii="等线(中文正文)" w:hAnsi="等线(中文正文)" w:cs="等线(中文正文)" w:eastAsia="等线(中文正文)"/>
          <w:b w:val="false"/>
          <w:i w:val="false"/>
          <w:sz w:val="20"/>
        </w:rPr>
        <w:t xml:space="preserve">液冷 华汇 电子水泵 热管理 产能 整合 储能 标准制定 收购 金属件 系统工厂 零部件工厂 产能利用率 芜湖工厂 橡胶管 柳州工厂 尼龙管 安徽 汽车产业链 租赁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对话综合讨论了公司多个业务板块的最新进展与未来规划，涉及VR项目、医院订单、聚合物分水器交付及海外市场拓展等，强调了产品展示活动的重要性。液冷产能方面，惠州液冷产能规划与当前产能利用率成为关注焦点，突出了辅助设备和人员培训缺口，以及产能达成的不确定性。谈及公司收购华汇电子的策略，强调华汇在电子水泵、水阀、热管理控制器等方面的竞争优势及与公司业务的互补性，分析了收购带来的财务影响及整合预期。同时，讨论了公司参与标准制定的策略，特别是在高分子材料快插技术领域的角色，预示正面影响。财务状况讨论聚焦于收购后现金的可能用途，包括寻找液冷相关投资机会和并购目标，特别是在金属件方面。此外，生产基地建设与产能布局成为重点，讨论了重庆、芜湖、柳州等地基地的定位、客户对应及应对产能过剩的策略。最后，对话还涵盖了公司对单一客户依赖风险的管控及未来业务拓展策略，全面展现了公司当前运营状况、战略规划及未来发展蓝图。</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液冷板块与惠州产能规划讨论</w:t>
      </w:r>
    </w:p>
    <w:p>
      <w:r>
        <w:rPr>
          <w:rFonts w:ascii="等线(中文正文)" w:hAnsi="等线(中文正文)" w:cs="等线(中文正文)" w:eastAsia="等线(中文正文)"/>
          <w:b w:val="false"/>
          <w:i w:val="false"/>
          <w:sz w:val="20"/>
        </w:rPr>
        <w:t>讨论涉及VR设备订单确认、聚合物分水器海外展示、液冷板块产能规划及惠州工厂当前产能利用率不足问题，提及辅助设备与人员培训缺口，计划月产能1000万但存在短板，需进一步确认具体产能。</w:t>
      </w:r>
    </w:p>
    <w:p>
      <w:r>
        <w:rPr>
          <w:rFonts w:ascii="等线(中文正文)" w:hAnsi="等线(中文正文)" w:cs="等线(中文正文)" w:eastAsia="等线(中文正文)"/>
          <w:b w:val="false"/>
          <w:i w:val="false"/>
          <w:sz w:val="20"/>
        </w:rPr>
        <w:t/>
      </w:r>
    </w:p>
    <w:p>
      <w:pPr>
        <w:pStyle w:val="ab"/>
        <w:numPr>
          <w:numId w:val="2"/>
        </w:numPr>
      </w:pPr>
      <w:r>
        <w:t>03:42 公司收购华汇的战略思考与整合能力分析</w:t>
      </w:r>
    </w:p>
    <w:p>
      <w:r>
        <w:rPr>
          <w:rFonts w:ascii="等线(中文正文)" w:hAnsi="等线(中文正文)" w:cs="等线(中文正文)" w:eastAsia="等线(中文正文)"/>
          <w:b w:val="false"/>
          <w:i w:val="false"/>
          <w:sz w:val="20"/>
        </w:rPr>
        <w:t>对话讨论了公司收购华汇的战略意义，强调华汇在电子泵领域的领先地位及高利润率，尤其是其热管理多通道集成模块的创新。尽管上半年利润下滑，但华汇的全链条自主设计和研发能力被视为行业优质资产。收购旨在弥补公司在热管理系统研发的短板，提升独立开发子系统的能力，为未来向高性能水泵和高精度控制零件发展奠定基础。</w:t>
      </w:r>
    </w:p>
    <w:p>
      <w:r>
        <w:rPr>
          <w:rFonts w:ascii="等线(中文正文)" w:hAnsi="等线(中文正文)" w:cs="等线(中文正文)" w:eastAsia="等线(中文正文)"/>
          <w:b w:val="false"/>
          <w:i w:val="false"/>
          <w:sz w:val="20"/>
        </w:rPr>
        <w:t/>
      </w:r>
    </w:p>
    <w:p>
      <w:pPr>
        <w:pStyle w:val="ab"/>
        <w:numPr>
          <w:numId w:val="3"/>
        </w:numPr>
      </w:pPr>
      <w:r>
        <w:t>07:26 华为与液冷技术整合及市场拓展计划</w:t>
      </w:r>
    </w:p>
    <w:p>
      <w:r>
        <w:rPr>
          <w:rFonts w:ascii="等线(中文正文)" w:hAnsi="等线(中文正文)" w:cs="等线(中文正文)" w:eastAsia="等线(中文正文)"/>
          <w:b w:val="false"/>
          <w:i w:val="false"/>
          <w:sz w:val="20"/>
        </w:rPr>
        <w:t>对话围绕华为在液冷技术领域的整合与市场拓展展开，包括新增流动资金支持、子公司资源整合同步推进，以及储能领域的显著增长。提及与苏联智控合作，推进液冷泵及定制化CPU开发，目标年内完成相关项目整合。同时，讨论了参与国家标准制定进展，预计明年2月发布高分子材料快插技术标准，旨在推动国内液冷零部件放量。此外，计划继续收购偏金属件类标的，以完善版图，增强管路主动热管理能力。</w:t>
      </w:r>
    </w:p>
    <w:p>
      <w:r>
        <w:rPr>
          <w:rFonts w:ascii="等线(中文正文)" w:hAnsi="等线(中文正文)" w:cs="等线(中文正文)" w:eastAsia="等线(中文正文)"/>
          <w:b w:val="false"/>
          <w:i w:val="false"/>
          <w:sz w:val="20"/>
        </w:rPr>
        <w:t/>
      </w:r>
    </w:p>
    <w:p>
      <w:pPr>
        <w:pStyle w:val="ab"/>
        <w:numPr>
          <w:numId w:val="4"/>
        </w:numPr>
      </w:pPr>
      <w:r>
        <w:t>15:06 公司三大基地产能规划与客户需求匹配</w:t>
      </w:r>
    </w:p>
    <w:p>
      <w:r>
        <w:rPr>
          <w:rFonts w:ascii="等线(中文正文)" w:hAnsi="等线(中文正文)" w:cs="等线(中文正文)" w:eastAsia="等线(中文正文)"/>
          <w:b w:val="false"/>
          <w:i w:val="false"/>
          <w:sz w:val="20"/>
        </w:rPr>
        <w:t>对话围绕公司三大新建基地的产能规划展开，详细说明了重庆、芜湖、柳州基地分别对应的核心产品和客户需求，强调了芜湖基地针对奇瑞的橡胶管生产，重庆基地侧重核心零部件研发，柳州基地则聚焦华南区域客户订单转移。公司计划通过卫星工厂灵活应对未来产能需求，确保产能利用率，避免闲置。</w:t>
      </w:r>
    </w:p>
    <w:p>
      <w:r>
        <w:rPr>
          <w:rFonts w:ascii="等线(中文正文)" w:hAnsi="等线(中文正文)" w:cs="等线(中文正文)" w:eastAsia="等线(中文正文)"/>
          <w:b w:val="false"/>
          <w:i w:val="false"/>
          <w:sz w:val="20"/>
        </w:rPr>
        <w:t/>
      </w:r>
    </w:p>
    <w:p>
      <w:pPr>
        <w:pStyle w:val="ab"/>
        <w:numPr>
          <w:numId w:val="5"/>
        </w:numPr>
      </w:pPr>
      <w:r>
        <w:t>22:10 公司产能布局与风险管控策略</w:t>
      </w:r>
    </w:p>
    <w:p>
      <w:r>
        <w:rPr>
          <w:rFonts w:ascii="等线(中文正文)" w:hAnsi="等线(中文正文)" w:cs="等线(中文正文)" w:eastAsia="等线(中文正文)"/>
          <w:b w:val="false"/>
          <w:i w:val="false"/>
          <w:sz w:val="20"/>
        </w:rPr>
        <w:t>对话围绕公司产能布局展开，讨论了重庆、柳州、芜湖等地工厂的生产计划，强调了成本控制与效率提升的重要性。同时，提及对单一客户依赖风险的管控，通过客户认证和供应链扩展来分散风险，确保业务持续增长。</w:t>
      </w:r>
    </w:p>
    <w:p>
      <w:r>
        <w:rPr>
          <w:rFonts w:ascii="等线(中文正文)" w:hAnsi="等线(中文正文)" w:cs="等线(中文正文)" w:eastAsia="等线(中文正文)"/>
          <w:b w:val="false"/>
          <w:i w:val="false"/>
          <w:sz w:val="20"/>
        </w:rPr>
        <w:t/>
      </w:r>
    </w:p>
    <w:p>
      <w:pPr>
        <w:pStyle w:val="a7"/>
      </w:pPr>
      <w:r>
        <w:t>发言总结</w:t>
      </w:r>
    </w:p>
    <w:p>
      <w:pPr>
        <w:pStyle w:val="ab"/>
        <w:numPr>
          <w:numId w:val="6"/>
        </w:numPr>
      </w:pPr>
      <w:r>
        <w:t>发言人1</w:t>
      </w:r>
    </w:p>
    <w:p>
      <w:r>
        <w:rPr>
          <w:rFonts w:ascii="等线(中文正文)" w:hAnsi="等线(中文正文)" w:cs="等线(中文正文)" w:eastAsia="等线(中文正文)"/>
          <w:b w:val="false"/>
          <w:i w:val="false"/>
          <w:sz w:val="20"/>
        </w:rPr>
        <w:t>首先介绍了公司VR项目的进展及后续订单的跟踪需求，随后转到聚合物分水器产品的交付与海外市场参与情况，特别提到了华晨产品在国际展会上的展示。他指出了作为二级供应商面临的挑战及对产品预期达成的关注。讨论中，他详细说明了惠州液冷板块的当前状态、投资规模、产能利用及人员培训缺口。
进一步，他阐述了公司收购华汇电子水泵业务的背景、华汇的业务范围、竞争优势，以及这一收购对公司热管理系统、产品研发和储能领域的影响。他强调了收购对产品线的补充和提升，以及对资源整合和研发能力增强的乐观预期。
此外，他回应了关于企业国内业务标准进展、现金使用计划、液冷产品市场需求、未来收购意向及客户依赖风险控制等问题。他强调了公司对不同生产基地的战略布局，以及通过新建基地和调整产能分布来满足市场需求和应对竞争的策略。最后，他感谢投资者的关注和提问，并概述了公司对未来发展的积极预期。</w:t>
      </w:r>
    </w:p>
    <w:p>
      <w:r>
        <w:rPr>
          <w:rFonts w:ascii="等线(中文正文)" w:hAnsi="等线(中文正文)" w:cs="等线(中文正文)" w:eastAsia="等线(中文正文)"/>
          <w:b w:val="false"/>
          <w:i w:val="false"/>
          <w:sz w:val="20"/>
        </w:rPr>
        <w:t/>
      </w:r>
    </w:p>
    <w:p>
      <w:pPr>
        <w:pStyle w:val="a7"/>
      </w:pPr>
      <w:r>
        <w:t>要点回顾</w:t>
      </w:r>
    </w:p>
    <w:p>
      <w:pPr>
        <w:pStyle w:val="ab"/>
      </w:pPr>
      <w:r>
        <w:t>华庭的聚合物分水器第四号产品是否已送达海外客户，并参加海外路演等活动？</w:t>
      </w:r>
    </w:p>
    <w:p>
      <w:r>
        <w:rPr>
          <w:rFonts w:ascii="等线(中文正文)" w:hAnsi="等线(中文正文)" w:cs="等线(中文正文)" w:eastAsia="等线(中文正文)"/>
          <w:b w:val="false"/>
          <w:i w:val="false"/>
          <w:sz w:val="20"/>
        </w:rPr>
        <w:t>发言人1：是的，华庭的聚合物分水器第四号产品已经通过华晨公司交付给海外客户，且已确认有送达。该产品不仅在国内有展示，也参与了海外的一些路演和展示活动。</w:t>
      </w:r>
    </w:p>
    <w:p>
      <w:r>
        <w:rPr>
          <w:rFonts w:ascii="等线(中文正文)" w:hAnsi="等线(中文正文)" w:cs="等线(中文正文)" w:eastAsia="等线(中文正文)"/>
          <w:b w:val="false"/>
          <w:i w:val="false"/>
          <w:sz w:val="20"/>
        </w:rPr>
        <w:t/>
      </w:r>
    </w:p>
    <w:p>
      <w:pPr>
        <w:pStyle w:val="ab"/>
      </w:pPr>
      <w:r>
        <w:t>惠州液冷板块的产能情况如何？</w:t>
      </w:r>
    </w:p>
    <w:p>
      <w:r>
        <w:rPr>
          <w:rFonts w:ascii="等线(中文正文)" w:hAnsi="等线(中文正文)" w:cs="等线(中文正文)" w:eastAsia="等线(中文正文)"/>
          <w:b w:val="false"/>
          <w:i w:val="false"/>
          <w:sz w:val="20"/>
        </w:rPr>
        <w:t>发言人1：目前惠州液冷板块的投资规划是按照3到5亿产值来做的，但实际产能利用率尚未达到预期，存在一些辅助设备和人员培训方面的缺口。目前确认的产能大约为每月1000万左右，但可能因辅助设备和人员培训等问题存在短板，尤其是深度检测方面。</w:t>
      </w:r>
    </w:p>
    <w:p>
      <w:r>
        <w:rPr>
          <w:rFonts w:ascii="等线(中文正文)" w:hAnsi="等线(中文正文)" w:cs="等线(中文正文)" w:eastAsia="等线(中文正文)"/>
          <w:b w:val="false"/>
          <w:i w:val="false"/>
          <w:sz w:val="20"/>
        </w:rPr>
        <w:t/>
      </w:r>
    </w:p>
    <w:p>
      <w:pPr>
        <w:pStyle w:val="ab"/>
      </w:pPr>
      <w:r>
        <w:t>公司收购华汇后，从战略层面有何总体思考？公司在收购华汇后，如何看待华汇的业务及其对未来的影响？</w:t>
      </w:r>
    </w:p>
    <w:p>
      <w:r>
        <w:rPr>
          <w:rFonts w:ascii="等线(中文正文)" w:hAnsi="等线(中文正文)" w:cs="等线(中文正文)" w:eastAsia="等线(中文正文)"/>
          <w:b w:val="false"/>
          <w:i w:val="false"/>
          <w:sz w:val="20"/>
        </w:rPr>
        <w:t>发言人1：公司对华汇的收购是基于其在电子水泵、水阀、热管理控制器和集成模块等方面的高互补性以及优秀的系统化集成和整合能力。尽管华汇在过去一段时间内利润大幅下滑，但其三年复合增长率超过15%，并且去年增量中大部分来自高利润率的集成模块供应。公司看重华汇的核心工艺能力和完整的研发工程体系，这将弥补公司在热管理系统研发和控制方面的短板，并增强公司在液冷领域尤其是高性能水泵和高精度控制零件的研发与制造能力。此外，华汇自身具备较强的资金实力，能够配合公司整合资源，在液冷和储能领域进一步拓展业务。公司认为华汇在电子泵领域具有较高的市场排名，且其热管理多通道集成模块的产品趋势符合行业发展方向。华汇在去年新增的业务增量中，大部分来自向客户供应集成模块，这部分贡献率高，利润率也相当可观。因此，公司看重华汇对系统化集成和整合的能力，相信随着行业价格确认后利润会有所恢复，并且华汇的技术自主性很强，拥有从电机设计、电路板设计到机械部分和电控部分仿真等全链条自主生产能力，能够独立承接热管理子系统的开发工作，有助于公司在液冷领域的技术研发和市场拓展。</w:t>
      </w:r>
    </w:p>
    <w:p>
      <w:r>
        <w:rPr>
          <w:rFonts w:ascii="等线(中文正文)" w:hAnsi="等线(中文正文)" w:cs="等线(中文正文)" w:eastAsia="等线(中文正文)"/>
          <w:b w:val="false"/>
          <w:i w:val="false"/>
          <w:sz w:val="20"/>
        </w:rPr>
        <w:t/>
      </w:r>
    </w:p>
    <w:p>
      <w:pPr>
        <w:pStyle w:val="ab"/>
      </w:pPr>
      <w:r>
        <w:t>华为在数据中心方面投入的重点是什么？</w:t>
      </w:r>
    </w:p>
    <w:p>
      <w:r>
        <w:rPr>
          <w:rFonts w:ascii="等线(中文正文)" w:hAnsi="等线(中文正文)" w:cs="等线(中文正文)" w:eastAsia="等线(中文正文)"/>
          <w:b w:val="false"/>
          <w:i w:val="false"/>
          <w:sz w:val="20"/>
        </w:rPr>
        <w:t>发言人1：华为在数据中心方面重点投入的部分包括液冷水泵、CDU以及储能系统，尤其是储能上面使用的很多零件与叶轮相似。此外，他们还涉足金属连接器领域，主要生产金属快接头，涉及水路和电器连接器，主要服务于航空航天、核工业及研发机构，但这一板块目前占比较少，不是公司的重点发展方向。</w:t>
      </w:r>
    </w:p>
    <w:p>
      <w:r>
        <w:rPr>
          <w:rFonts w:ascii="等线(中文正文)" w:hAnsi="等线(中文正文)" w:cs="等线(中文正文)" w:eastAsia="等线(中文正文)"/>
          <w:b w:val="false"/>
          <w:i w:val="false"/>
          <w:sz w:val="20"/>
        </w:rPr>
        <w:t/>
      </w:r>
    </w:p>
    <w:p>
      <w:pPr>
        <w:pStyle w:val="ab"/>
      </w:pPr>
      <w:r>
        <w:t>华辉和贵公司的整合进展如何？</w:t>
      </w:r>
    </w:p>
    <w:p>
      <w:r>
        <w:rPr>
          <w:rFonts w:ascii="等线(中文正文)" w:hAnsi="等线(中文正文)" w:cs="等线(中文正文)" w:eastAsia="等线(中文正文)"/>
          <w:b w:val="false"/>
          <w:i w:val="false"/>
          <w:sz w:val="20"/>
        </w:rPr>
        <w:t>发言人1：华辉原本就想与我们进行整合，但由于五月份公告的非落地是因为有国资参与的联合收购计划中存在不适用的限制性条款，导致整合暂时受阻。不过，现在整合已接近尾声，预计会在9月份双方会议后将研发资源和市场资源整合起来，并可能在Q4看到项目和客户的对接动作。</w:t>
      </w:r>
    </w:p>
    <w:p>
      <w:r>
        <w:rPr>
          <w:rFonts w:ascii="等线(中文正文)" w:hAnsi="等线(中文正文)" w:cs="等线(中文正文)" w:eastAsia="等线(中文正文)"/>
          <w:b w:val="false"/>
          <w:i w:val="false"/>
          <w:sz w:val="20"/>
        </w:rPr>
        <w:t/>
      </w:r>
    </w:p>
    <w:p>
      <w:pPr>
        <w:pStyle w:val="ab"/>
      </w:pPr>
      <w:r>
        <w:t>国内业务标准制定的进展如何？</w:t>
      </w:r>
    </w:p>
    <w:p>
      <w:r>
        <w:rPr>
          <w:rFonts w:ascii="等线(中文正文)" w:hAnsi="等线(中文正文)" w:cs="等线(中文正文)" w:eastAsia="等线(中文正文)"/>
          <w:b w:val="false"/>
          <w:i w:val="false"/>
          <w:sz w:val="20"/>
        </w:rPr>
        <w:t>发言人1：目前牵头制定的高分子材料快插技术和对接管路团体标准是在8月份立项的，预计将在明年2月份发布。该标准的制定涵盖了国内主机厂龙头如华为、超聚变、华鲲振宇以及飞腾、摩尔县城等芯片专家共同参与。</w:t>
      </w:r>
    </w:p>
    <w:p>
      <w:r>
        <w:rPr>
          <w:rFonts w:ascii="等线(中文正文)" w:hAnsi="等线(中文正文)" w:cs="等线(中文正文)" w:eastAsia="等线(中文正文)"/>
          <w:b w:val="false"/>
          <w:i w:val="false"/>
          <w:sz w:val="20"/>
        </w:rPr>
        <w:t/>
      </w:r>
    </w:p>
    <w:p>
      <w:pPr>
        <w:pStyle w:val="ab"/>
      </w:pPr>
      <w:r>
        <w:t>公司账上的现金及未来投资计划是什么？</w:t>
      </w:r>
    </w:p>
    <w:p>
      <w:r>
        <w:rPr>
          <w:rFonts w:ascii="等线(中文正文)" w:hAnsi="等线(中文正文)" w:cs="等线(中文正文)" w:eastAsia="等线(中文正文)"/>
          <w:b w:val="false"/>
          <w:i w:val="false"/>
          <w:sz w:val="20"/>
        </w:rPr>
        <w:t>发言人1：公司收购华汇后，现金方面还在继续关注液冷方向的其他标的，尤其是金属件类的收购。目前在洽谈一两家公司，争取在今年年内完成收购并落地。</w:t>
      </w:r>
    </w:p>
    <w:p>
      <w:r>
        <w:rPr>
          <w:rFonts w:ascii="等线(中文正文)" w:hAnsi="等线(中文正文)" w:cs="等线(中文正文)" w:eastAsia="等线(中文正文)"/>
          <w:b w:val="false"/>
          <w:i w:val="false"/>
          <w:sz w:val="20"/>
        </w:rPr>
        <w:t/>
      </w:r>
    </w:p>
    <w:p>
      <w:pPr>
        <w:pStyle w:val="ab"/>
      </w:pPr>
      <w:r>
        <w:t>公司新建基地重庆、芜湖、柳州各自的产能对应的产品及客户需求情况如何？新增产能能否得到充分利用？</w:t>
      </w:r>
    </w:p>
    <w:p>
      <w:r>
        <w:rPr>
          <w:rFonts w:ascii="等线(中文正文)" w:hAnsi="等线(中文正文)" w:cs="等线(中文正文)" w:eastAsia="等线(中文正文)"/>
          <w:b w:val="false"/>
          <w:i w:val="false"/>
          <w:sz w:val="20"/>
        </w:rPr>
        <w:t>发言人1：重庆基地目前正逐步向江苏和柳州转移产能，主要服务于奇瑞汽车；芜湖基地新建部分主要针对奇瑞汽车做配套产品，特别是新增的胶管生产线。重庆零部件工厂在建的是为未来系统工厂提供核心零部件，包括汽车板块和储能、算力液冷相关产品。柳州基地在建主要是为了华南区域，特别是比亚迪、广汽、小鹏等汽车客户的生产订单转移，打造成一个低成本的生产加工中心以应对市场竞争压力。</w:t>
      </w:r>
    </w:p>
    <w:p>
      <w:r>
        <w:rPr>
          <w:rFonts w:ascii="等线(中文正文)" w:hAnsi="等线(中文正文)" w:cs="等线(中文正文)" w:eastAsia="等线(中文正文)"/>
          <w:b w:val="false"/>
          <w:i w:val="false"/>
          <w:sz w:val="20"/>
        </w:rPr>
        <w:t/>
      </w:r>
    </w:p>
    <w:p>
      <w:pPr>
        <w:pStyle w:val="ab"/>
      </w:pPr>
      <w:r>
        <w:t>在华东地区，公司针对芜湖和江苏溧阳的产能布局是怎样的？公司目前有哪些基地型工厂以及它们的产能规划情况如何？</w:t>
      </w:r>
    </w:p>
    <w:p>
      <w:r>
        <w:rPr>
          <w:rFonts w:ascii="等线(中文正文)" w:hAnsi="等线(中文正文)" w:cs="等线(中文正文)" w:eastAsia="等线(中文正文)"/>
          <w:b w:val="false"/>
          <w:i w:val="false"/>
          <w:sz w:val="20"/>
        </w:rPr>
        <w:t>发言人1：在华东地区，芜湖基地主要针对新增产品的份额，而江苏溧阳则针对理想吉利、上汽等客户进行产能布局。整体规划上，待这几个基地全部建成之后，汽车板块短期内3到5年内不会有新的产能压力或生产基地建设需求。如果实际需求增加，公司会考虑在地租赁建设小型卫星工厂来满足客户需求。目前有芜湖工厂、重庆零部件工厂和柳州工厂三个基地型工厂。芜湖工厂主要用于橡胶管产能准备，规划达到5亿的橡胶管产能；而重庆工厂通过整合租用场地的注塑件管材生产线和精密加工中心，将实现自制率核心零部件的生产，包括复合材料液冷板、液冷电子叶轮板等，并有望提供比现有租用工厂产出多2到3倍的产品。</w:t>
      </w:r>
    </w:p>
    <w:p>
      <w:r>
        <w:rPr>
          <w:rFonts w:ascii="等线(中文正文)" w:hAnsi="等线(中文正文)" w:cs="等线(中文正文)" w:eastAsia="等线(中文正文)"/>
          <w:b w:val="false"/>
          <w:i w:val="false"/>
          <w:sz w:val="20"/>
        </w:rPr>
        <w:t/>
      </w:r>
    </w:p>
    <w:p>
      <w:pPr>
        <w:pStyle w:val="ab"/>
      </w:pPr>
      <w:r>
        <w:t>安徽周边汽车厂的产能规划情况怎样？</w:t>
      </w:r>
    </w:p>
    <w:p>
      <w:r>
        <w:rPr>
          <w:rFonts w:ascii="等线(中文正文)" w:hAnsi="等线(中文正文)" w:cs="等线(中文正文)" w:eastAsia="等线(中文正文)"/>
          <w:b w:val="false"/>
          <w:i w:val="false"/>
          <w:sz w:val="20"/>
        </w:rPr>
        <w:t>发言人1：安徽周边规划的橡胶产业至少要达到5亿规模，其中尼龙管产能主要由溧阳工厂负责，也规划至少5亿的尼龙管产线。芜湖工厂一期以橡胶为主，目前产能利用率不高，后期会有越南卫星工厂补充华东区域产能需求。</w:t>
      </w:r>
    </w:p>
    <w:p>
      <w:r>
        <w:rPr>
          <w:rFonts w:ascii="等线(中文正文)" w:hAnsi="等线(中文正文)" w:cs="等线(中文正文)" w:eastAsia="等线(中文正文)"/>
          <w:b w:val="false"/>
          <w:i w:val="false"/>
          <w:sz w:val="20"/>
        </w:rPr>
        <w:t/>
      </w:r>
    </w:p>
    <w:p>
      <w:pPr>
        <w:pStyle w:val="ab"/>
      </w:pPr>
      <w:r>
        <w:t>华南工厂面积翻倍增长的原因是什么？</w:t>
      </w:r>
    </w:p>
    <w:p>
      <w:r>
        <w:rPr>
          <w:rFonts w:ascii="等线(中文正文)" w:hAnsi="等线(中文正文)" w:cs="等线(中文正文)" w:eastAsia="等线(中文正文)"/>
          <w:b w:val="false"/>
          <w:i w:val="false"/>
          <w:sz w:val="20"/>
        </w:rPr>
        <w:t>发言人1：华南工厂原租赁面积已达五六千平米，但由于柳州生产成本低的优势，决定扩大基地并提高自身生产能力，使其面积翻了一倍多。</w:t>
      </w:r>
    </w:p>
    <w:p>
      <w:r>
        <w:rPr>
          <w:rFonts w:ascii="等线(中文正文)" w:hAnsi="等线(中文正文)" w:cs="等线(中文正文)" w:eastAsia="等线(中文正文)"/>
          <w:b w:val="false"/>
          <w:i w:val="false"/>
          <w:sz w:val="20"/>
        </w:rPr>
        <w:t/>
      </w:r>
    </w:p>
    <w:p>
      <w:pPr>
        <w:pStyle w:val="ab"/>
      </w:pPr>
      <w:r>
        <w:t>重庆工厂为何会将部分产能转向柳州？</w:t>
      </w:r>
    </w:p>
    <w:p>
      <w:r>
        <w:rPr>
          <w:rFonts w:ascii="等线(中文正文)" w:hAnsi="等线(中文正文)" w:cs="等线(中文正文)" w:eastAsia="等线(中文正文)"/>
          <w:b w:val="false"/>
          <w:i w:val="false"/>
          <w:sz w:val="20"/>
        </w:rPr>
        <w:t>发言人1：重庆工厂由于当地生产要素成本高，柳州成本低廉，因此计划利用柳州优势扩大基地，并将部分产能转移至柳州，同时减少重庆本土管路总成组装比例。</w:t>
      </w:r>
    </w:p>
    <w:p>
      <w:r>
        <w:rPr>
          <w:rFonts w:ascii="等线(中文正文)" w:hAnsi="等线(中文正文)" w:cs="等线(中文正文)" w:eastAsia="等线(中文正文)"/>
          <w:b w:val="false"/>
          <w:i w:val="false"/>
          <w:sz w:val="20"/>
        </w:rPr>
        <w:t/>
      </w:r>
    </w:p>
    <w:p>
      <w:pPr>
        <w:pStyle w:val="ab"/>
      </w:pPr>
      <w:r>
        <w:t>公司对于单一客户依赖风险是如何管控的？</w:t>
      </w:r>
    </w:p>
    <w:p>
      <w:r>
        <w:rPr>
          <w:rFonts w:ascii="等线(中文正文)" w:hAnsi="等线(中文正文)" w:cs="等线(中文正文)" w:eastAsia="等线(中文正文)"/>
          <w:b w:val="false"/>
          <w:i w:val="false"/>
          <w:sz w:val="20"/>
        </w:rPr>
        <w:t>发言人1：芜湖工厂虽然目前主要生产奇瑞的交管产品，但随着产能叠加，公司将扩展到整个安徽汽车产业链，并积极向其他地区推广，以实现汽车软管全链路的供货商角色，从而降低单一客户依赖风险。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2026-08-26T14:15:48Z</dcterms:created>
  <dc:creator>Apache POI</dc:creator>
</cp:coreProperties>
</file>