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东方金诚瞿瑞_2026年下半年黄金市场展望 260825_原文</w:t>
      </w:r>
    </w:p>
    <w:p>
      <w:pPr>
        <w:jc w:val="center"/>
      </w:pPr>
      <w:r>
        <w:rPr>
          <w:rFonts w:ascii="等线(中文正文)" w:hAnsi="等线(中文正文)" w:cs="等线(中文正文)" w:eastAsia="等线(中文正文)"/>
          <w:b w:val="false"/>
          <w:i w:val="false"/>
          <w:sz w:val="20"/>
        </w:rPr>
        <w:t>2026年08月26日 00:50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我是来自东方金诚研究发展部的徐瑞。很高兴被邀请到东方财富choice的热点观察室与大家分享今天的主题，2026年下半年黄金市场分析。今年上半年黄金市场波动非常大，相信做黄金投资的朋友都深有体会，金价从年初的历史高点大幅回落，又在近期出现快速反弹，很多投资者关心这轮反弹能不能持续，年内黄金到底怎么看？今天我就从上半年到当前的行情回顾、定价框架的变化，五大核心影响因素以及年内的情景展望这几个方面跟大家做一个系统的梳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00:31</w:t>
      </w:r>
    </w:p>
    <w:p>
      <w:r>
        <w:rPr>
          <w:rFonts w:ascii="等线(中文正文)" w:hAnsi="等线(中文正文)" w:cs="等线(中文正文)" w:eastAsia="等线(中文正文)"/>
          <w:b w:val="false"/>
          <w:i w:val="false"/>
          <w:sz w:val="20"/>
        </w:rPr>
        <w:t>今天的分享主要分为四个部分，第一个部分是回顾上半年到现在金大的五阶段走势。第二部分则是分享定价框架正在发生的结构性变化。第三个部分是重点，我将会逐一拆解影响金价的五大核心因素。第四部分将给出年内的情景分析和配置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00:46</w:t>
      </w:r>
    </w:p>
    <w:p>
      <w:r>
        <w:rPr>
          <w:rFonts w:ascii="等线(中文正文)" w:hAnsi="等线(中文正文)" w:cs="等线(中文正文)" w:eastAsia="等线(中文正文)"/>
          <w:b w:val="false"/>
          <w:i w:val="false"/>
          <w:sz w:val="20"/>
        </w:rPr>
        <w:t>在具体分析四个部分之前，我先把核心观点给大家亮出来。上半年和max黄金期货主力合约价格从一月的5794美元每盎司的历史高点回落至6月末的4100美元每盎司附近，涨幅大约29%，波动非常剧烈。但比价格波动更重要的是，我们观察到黄金的定价框架正在发生结构性变化，传统的实际利率和美元指数的框架解释力度明显下降。但这并不意味着利率与美元不再重要，而是他们不再是唯一的稳定主导的定价变量。当前金价的中长期底部主要是由美国财政信用、全球央行购金等结构性力量构成支撑，短期波动仍然受到实际利率、美元指数和流动性等因素的影响。不过，进入到8月以后，金价出现快速反弹，目前伦敦金现货价格已回到4600美元每盎司上方和max黄金突破4700美元每盎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对于年内，我们的基本本判断是金价大概率维持高位震荡中枢有望逐步上移，但波动会显著加大。这里我想强调一点，短期点位受太多变量影响，不宜做线性外推。我们更应该关注的是驱动金价的底层因素有没有发生变化。我们可以先来回回顾一下黄金上半年到现在的走势，可以清晰的划分为五个阶段，第一个阶段是1到2月的冲高。1月22日，卡max黄金价格突破5794美元每盎司，沪金也突破了1300美元每克，当时主要是央行购金和避险需求共振推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第二阶段是三月的流动性危机，这也是上半年最剧烈的一段行情，中东冲突升级引发了美国股债商齐跌，机构追加保证金的压力急剧上升，黄金因为流动性好反而被优先抛售换取美元，金价从5600美元每盎司上方暴跌至4100美元每盎司附近。第三阶段则是4到5月的宽幅震荡，均价在4500美元到4960美元每盎司区间反复拉锯，多空因素交织，市场在等待美联储货币政策方向明朗。第四阶段进入六月，黄金失守关键点位，单月跌幅达到10.44%，卡max黄金跌破4000美元每盎司，创2013年以来单月最大跌幅，主要源于市场对美联储加息不断升温。目光转到现在，八月金价强势反弹，主要源于美联储加息预期大幅下降，叠加美国财政部加大长期美债回购力度，美元指数和美债收益率下行推动金价显著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我们可以看到，上半年到现在，行情背后更深层的变化是定价框架的变化。过去我们分析黄金主要看实际利率和美元指数。实际利率下行，持有黄金的机会成本下降，金价就涨。美元走弱，金价也涨。但这个框架在今年上半年的解释力度明显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w:t>
      </w:r>
    </w:p>
    <w:p>
      <w:r>
        <w:rPr>
          <w:rFonts w:ascii="等线(中文正文)" w:hAnsi="等线(中文正文)" w:cs="等线(中文正文)" w:eastAsia="等线(中文正文)"/>
          <w:b w:val="false"/>
          <w:i w:val="false"/>
          <w:sz w:val="20"/>
        </w:rPr>
        <w:t>我们认为新的定价框架主要包含四大锚点，第一还是实际利率，它仍然重要，但影响权重在下降，而且传导路径也有所改变。现在是通过两个渠道，分别是财政风险推升期限溢价，或者是通胀预期推升通胀补偿来影响金价。第二个则是央行购金，各国央行的去美元化战略配置已成为金价结构性支撑。我们可以看到，2026年二季度全球央行净购金289吨，其中中国连续21个月增持黄金。第三个锚点是美国财政信用赤字高且期限溢价飙升，反映的是美元信用的长期弱化，这是推升金价的生存力量。第四是地缘风险。但它的影响机制已经从简单的避险溢价转换为能源通胀，货币政策的传导链更多主导短期波动。这四个锚点共同主导了黄金的新定价逻辑，也是我们今天分析的重点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w:t>
      </w:r>
    </w:p>
    <w:p>
      <w:r>
        <w:rPr>
          <w:rFonts w:ascii="等线(中文正文)" w:hAnsi="等线(中文正文)" w:cs="等线(中文正文)" w:eastAsia="等线(中文正文)"/>
          <w:b w:val="false"/>
          <w:i w:val="false"/>
          <w:sz w:val="20"/>
        </w:rPr>
        <w:t>接下来进入到第三部分，我将逐一分析影响年内金价的五大核心因素。第一个因素，也是我们认为最重要的中长期逻辑，美国财政可持续性。根据美国国会预算办公室CBO的最新测算，2026财年美国联邦净利息支出超过1万亿美元，占GDP的3.3%，占联邦收入比重已经达到约19%。财政赤字约1.9万亿美元，赤字率高达5.8%，联邦债务总额突破了40万亿美元。这背后是近些年来美国人口老龄化、持续上升的医疗成本以及利息支出使支出快速增长，叠加特朗普上台以来实施的减税政策，导致美国赤字保持在较高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04:28</w:t>
      </w:r>
    </w:p>
    <w:p>
      <w:r>
        <w:rPr>
          <w:rFonts w:ascii="等线(中文正文)" w:hAnsi="等线(中文正文)" w:cs="等线(中文正文)" w:eastAsia="等线(中文正文)"/>
          <w:b w:val="false"/>
          <w:i w:val="false"/>
          <w:sz w:val="20"/>
        </w:rPr>
        <w:t>而美国财政压力如何支撑金价呢？这里有一个关键的滚雪球效应。我们可以看到，2020年美国新发中长期国债的加权平均票息大约只有0.97%，而到了2026年已经抬升到了约4%，利差超过三个百分点。存量低息国债不断到期，按高利率续作，利息支出就像滚雪球一样越来越大，持续挤压其他支出空间，这对金价意味着什么呢？赤字高企推动国债净发行放量，市场要求更高的期限溢价补偿。长端收益率上升本质反映的是美国信用风险溢价。黄金作为主权信用对冲的工具，它的配置价值就在这个过程中持续凸显，这也是支撑金价中长期估值中枢抬升的核心底层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05:03</w:t>
      </w:r>
    </w:p>
    <w:p>
      <w:r>
        <w:rPr>
          <w:rFonts w:ascii="等线(中文正文)" w:hAnsi="等线(中文正文)" w:cs="等线(中文正文)" w:eastAsia="等线(中文正文)"/>
          <w:b w:val="false"/>
          <w:i w:val="false"/>
          <w:sz w:val="20"/>
        </w:rPr>
        <w:t>从更长的历史维度来看，左边这张图显示的是美国债务和GDP的比值正在逼近2战时期的峰值，cbo预测到了2055年将接近160%。右边这张图更加直观，美国联邦支出长期占GDP约25%，而收入只有约18%。这个财政收支缺口将推动全球央行稳步推进储备多元化。美元在全球官方储备中的占比已降至57%左右，是近30年的低位。当然我要说明美元信用弱化是一个长期慢变量，不会在一个季度内完成定价，所以它对金价的贡献更多体现为底部支撑，而不是一个短期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接下来看到第二个因素，它就是央行购金，这也是金价最坚实的底部支撑。2026年二季度，全球央行净购金289吨，已经连续多个季度维持在200吨以上的高位。其中中国央行截止日日期月末黄金储备达到2366吨，已经连续21个月增持。但大家注意，截至2025年底，中国黄金储备占外汇储备的占比只有8.8%，而全球平均水平大约为27%，这意味着未来增配空间还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06:00</w:t>
      </w:r>
    </w:p>
    <w:p>
      <w:r>
        <w:rPr>
          <w:rFonts w:ascii="等线(中文正文)" w:hAnsi="等线(中文正文)" w:cs="等线(中文正文)" w:eastAsia="等线(中文正文)"/>
          <w:b w:val="false"/>
          <w:i w:val="false"/>
          <w:sz w:val="20"/>
        </w:rPr>
        <w:t>我们可以看到，央行购金主要有三个重要的特征，首先是它是去美元化的战略驱动，所以不会以短期盈利为目的，购买行为具有刚性和持续性。其次，现在购买主力是中国、印度、土耳其、波兰等新兴市场国家，其中中国黄金占外汇比重只有刚才提到的8.8%，若向全球平均水平靠拢，将释放数百吨购金需求。最后是发达经济体的黄金储备长期保持稳定，即使在2 0255年金价大涨期间也没有出售黄金，不会给金价上行期增加供给压力，这个趋势是不可逆的，将持续为金价提供底部支撑。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06:31</w:t>
      </w:r>
    </w:p>
    <w:p>
      <w:r>
        <w:rPr>
          <w:rFonts w:ascii="等线(中文正文)" w:hAnsi="等线(中文正文)" w:cs="等线(中文正文)" w:eastAsia="等线(中文正文)"/>
          <w:b w:val="false"/>
          <w:i w:val="false"/>
          <w:sz w:val="20"/>
        </w:rPr>
        <w:t>下一个因素是美联储货币政策，这是短期影响金价最直接的变量。今年5月，凯文沃什就任美联储主席，他进一步强化了数据依赖更强、路径更不确定、对于2%通胀零容忍的政策影响。可以看到，他的鹰派立场比较明确。同时，七月议息会议维持利率在3.55%到3.75%不变，甚至有三位官员主张立即加息25个基点，市场从年初的降息交易转向了高利率维持更久。我们也可以看到，对美联储货币政策预期的改变，也使得全球最大的黄金ETF spdr黄金etf上半年累计减持了96.3吨。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07:02</w:t>
      </w:r>
    </w:p>
    <w:p>
      <w:r>
        <w:rPr>
          <w:rFonts w:ascii="等线(中文正文)" w:hAnsi="等线(中文正文)" w:cs="等线(中文正文)" w:eastAsia="等线(中文正文)"/>
          <w:b w:val="false"/>
          <w:i w:val="false"/>
          <w:sz w:val="20"/>
        </w:rPr>
        <w:t>不过近期出现了一些边际变化，美国七月核心CPI降至2.5%，是2021年3月以来的最新低点，零售销售数据也环比走弱，这使得九月加息概率已降到30%左右。更关键的是，8月19日，美国财政部宣布将长期国债回购规模翻倍，单次上限从20亿提高至40亿美元，9月9日生效。这个动作释放了一个信号，长端收益率上行已引发政策关注。消息出来后，金价单日大幅上涨4.36%，突破4500美元每盎司，之后持续反弹到目前的4700美原美盎司附近。下一个关键窗口是8月28日杰克逊霍尔年会，我是主席，将发表主旨演讲，这是观察美联储政策路径重要的风向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接下来一个因素是地缘政治与能源，这里我想重点讲一个传导机制的变化。过去地缘冲突升级，黄金往往因为请关注公众号，思维纪要社，更多纪要请加V西安20210130避险买盘而上涨。但今年有一些不一样了，地缘冲突对金价的影响已经从避险溢价转化为了能源通胀、货币政策的传导链。中东冲突长期化推高油价，油价上行强化了通胀预期，这就迫使美联储维持高利率，进而通过实际利率上行压制了金价。数据也印证了这一点，我们可以看到2026年3月以来金价与油价的相关性系数达到负的0.82，这样呈现出一个显著的负相关，这跟传统逻辑是截然相反的。当然，这不是说地缘因素对黄金完全不利，如果从中长期来看，地缘格局碎片化会加速去美元化进程，对金价构成支撑。但短期而言，冲突升级、油价上涨、通胀反弹、加息预期升温这个链条对黄金反而是压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08:31</w:t>
      </w:r>
    </w:p>
    <w:p>
      <w:r>
        <w:rPr>
          <w:rFonts w:ascii="等线(中文正文)" w:hAnsi="等线(中文正文)" w:cs="等线(中文正文)" w:eastAsia="等线(中文正文)"/>
          <w:b w:val="false"/>
          <w:i w:val="false"/>
          <w:sz w:val="20"/>
        </w:rPr>
        <w:t>最后一个因素是流动性与持仓结构。三月流动性危机的时候，全球出现了股、债、商齐跌，机构被迫抛售黄金换取美元，形成了价格下跌止损抛售，流动性收紧继续抛售的负反馈螺旋。金价单周暴跌超过15%，但经过上半年的深度调整，持仓结构已经大幅优化。Spdr黄金ETF持仓从二月底的1108。01吨降至6月末的999吨，交易拥挤度大幅缓解。八月以来持仓已经回升到了1030吨以上，显示资金开始回流，这意味着什么呢？如果下半年美国货币政策预期转松，资金回流的弹性会更加充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09:03</w:t>
      </w:r>
    </w:p>
    <w:p>
      <w:r>
        <w:rPr>
          <w:rFonts w:ascii="等线(中文正文)" w:hAnsi="等线(中文正文)" w:cs="等线(中文正文)" w:eastAsia="等线(中文正文)"/>
          <w:b w:val="false"/>
          <w:i w:val="false"/>
          <w:sz w:val="20"/>
        </w:rPr>
        <w:t>如果出现利空冲击，由于持仓杠杆已经不再位于高位，抛售的负反馈力度也会弱于上半年。这是我们认为下半年金价波动可能下降，中枢有望上移的一个重要技术面依据。接下来我们看到第四部分对于年内的展望，基于刚才我们讲到的五大因素来综合判断，我们给出了三种情形分析，我想先说明这是一个分析框架，不是准确的点位预测，市场受多重变量影响，实际走势可能偏离任何一个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首先我们来看到概率最大的基准情景。如果中东冲突僵持但不显著升级，美联储按兵不动，通胀缓慢回落，央行维持购进节奏，那在这个情景下，金价大概率在4400美元到4800美元每盎司这个区间高位震荡。到了四季度，金价值会是政策信号，而折向运行中枢有望逐步上移，主要源于美国高利率环境会限制黄金上行斜率，但财政信用弱化与央行购金构成底部支撑，持仓结构优化后波动下降，所以使得金价中枢有望缓慢上移。而在乐观的情形下，如果中东达成停火，油价回落，同时美联储释放明确降息信号，金价有望进一步打开上行空间，挑战前高，也就是5000美元每盎司。如果要是发生悲观的情形的话，那就是中东冲突全面升级，导致油价飙升，通胀反弹，迫使美联储重启加息，金价可能出现显著回调，甚至可能或至4000到4300美元每盎司的区间。但即使在悲观情景下，财政信用弱化和央行购金也会限制下行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10:21</w:t>
      </w:r>
    </w:p>
    <w:p>
      <w:r>
        <w:rPr>
          <w:rFonts w:ascii="等线(中文正文)" w:hAnsi="等线(中文正文)" w:cs="等线(中文正文)" w:eastAsia="等线(中文正文)"/>
          <w:b w:val="false"/>
          <w:i w:val="false"/>
          <w:sz w:val="20"/>
        </w:rPr>
        <w:t>金价的走向到底会落入哪个情景？我们可以重点关注下半年的四个关键变量。首先是8月28日杰克逊霍尔年会卧时的讲话，这是最近的一个政策窗口。第二个是九月FOMC会议和和美国通胀数据，美国核心CPI如果继续回落，加息预期会进一步降温。第三是中东局势和霍尔木兹海峡通航情况，这直接决定了油价的方向。最后一点是财政部回购操作的效果，9月9日回购规模翻倍正式生效后，是否能持续压低长端收益率，这也将直接影响金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分享的最后，我们来做一个总结，当前我们核心判断是黄金市场正处于多重因素交织影响的阶段，价格波动将长期位于高位。美国政策可持续性争议从预期会走向数据验证，叠加全球央行持续购金和去美元化趋势，这将构成金价中长期估值中枢抬升的底层逻辑。八月以来和max黄金价格快速反弹至4700美元每盎司附近，短期涨幅较大，我们也需警惕获利回吐带来的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对于投资方面，主要有以下三点建议，第一，投资者需要明确投资目标，区分配置需求和交易需求。配置型资金可以直接忽略短期波动，逢低分批布局。交易型资金要关注政策创窗口，设置止损，不宜在快速拉升后追涨。第二，选择黄金etf、寄存金等流动性较高的标准化产品。第三，长期持有，控制仓位，单一资产配置比例不宜超过组合的15%。理性看待短期波动，黄金的战略配置价值立足中长期，不宜以短期交易思维来对待。以上就是今天的分享，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E6636BB100BBAFBB4581D91E6DDB87E4B3E3BE8CE3FDDF199A34463F47DFE58A0EAB9DEC4256EED4A81AC7526B1F408C556C84C31B5B28B155BDBC765F02CE29C13D035</vt:lpwstr>
  </property>
</Properties>
</file>