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从行业现金情况看本轮猪周期：行业亏损严重，去化加速拐点渐行渐近 260824_导读</w:t>
      </w:r>
    </w:p>
    <w:p>
      <w:pPr>
        <w:pStyle w:val="a0"/>
        <w:jc w:val="center"/>
      </w:pPr>
      <w:r>
        <w:t>2026年08月25日 09:11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猪周期 现金流 亏损 资产负债率 猪价 养殖企业 资金压力 资本开支 德康农牧 牧原股份 温氏股份 神农集团 自盘价 外国指数 MSI 养殖板块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长江证券研究所分析指出，当前生猪养殖行业正经历产能加速出清阶段，主要由于现金流紧张和严重亏损。报告强调，现金流健康及成本控制良好的企业将更具竞争力。同时，资金压力对养殖企业构成挑战，而政策调控亦影响行业产能。建议投资者关注成本低、现金流优势明显的龙头企业，如德康农牧、牧原股份、温氏股份和神农集团。未来，整个行业预期将迎来盈利弹性增大的趋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猪周期行业分析：现金流困境与产能出清加速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深度报告指出，自春节以来，养猪行业现金流持续恶化，多数上市公司资产负债率上升，银行信贷紧缩加剧行业困境。成本低、现金流良好的企业受影响较小，而成本高、现金流差的企业面临持续产能出清。行业已接近15年来猪价下跌平均水平，资金压力累积，行业指数价格环比走弱，体重下降，去化加速信号显现，政策调控加码。建议重点关注德康农牧、牧原股份、温氏股份和神农集团等成本低、现金流有优势的企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02:48 猪价持续下跌，行业面临严峻挑战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猪价自24年八月起大幅下跌，至26年六月底已亏损超过350天，亏损深度创历史新高，达到446元。尽管6、7月有轻微反弹，但供需格局仍支撑猪价难有大幅反转，预计全年供给宽松，行业现金流状况堪忧。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05:35 2026年一季度猪价下跌致资金压力加大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2026年一季度，全国猪价单边下跌，均价降至7.47元/公斤，同比下跌24%，导致企业现金压力显著增加。财报显示，即使像牧原这样的行业龙头，二季度资产占率也提升了三个点，预示着负债率可能进一步恶化。二季度猪价跌破现金成本，中报亏损刷新历史记录。多数养殖户通过借贷筹措资金，一季度样本企业融资达4671亿，但大部分企业资金仍显紧张。投资端通过降低资本开支保留现金，一季度资本开支同比减少4%，环比下降25%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4"/>
        </w:numPr>
      </w:pPr>
      <w:r>
        <w:t>07:58 行业现金流压力与产能出清加速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行业面临持续现金压力和贷款到期，产能出清加速，企业通过节约资本开支缓解资金压力，但日常维护性开支仍需保持。当前周期亏损幅度超过二三年，规模化程度提升至70%，企业资金池更厚，抗风险能力增强。天邦正邦等企业重整案例为周期底部寻找参考，资产负债率和现金储备降至历史低位，政策托底和产能调控加强，企业需提高收入补充现金流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5"/>
        </w:numPr>
      </w:pPr>
      <w:r>
        <w:t>10:58 猪价下跌信号揭示行业拐点临近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猪价超预期下跌被视为产能加速出清的信号，行业正步入深水区，拐点渐近。预计未来猪价有望回升，养殖行业盈利弹性大。建议投资者关注养殖板块，特别是德康农牧、牧原股份等龙头企业。当前是重要窗口期，限价限量买入为宜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6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指出，养殖行业当前面临严峻挑战，现金流紧张，大部分上市公司的资产负债率上升，银行信贷支持收紧，导致行业产能加速出清。他强调，成本控制优秀、现金流稳健的企业将更能应对行业挑战，并推荐投资者关注德康农牧、牧原股份、温氏股份和神农集团。讨论还触及了猪价下跌至历史低点和产能出清加速的问题，但他也指出行业可能即将迎来盈利反弹，建议投资者关注行业龙头企业，并鼓励与长江农业团队保持联系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要点回顾</w:t>
      </w:r>
    </w:p>
    <w:p>
      <w:pPr>
        <w:pStyle w:val="ab"/>
      </w:pPr>
      <w:r>
        <w:t>在本轮猪周期中，现金流情况如何？目前养殖企业的资金压力情况如何？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从七月份至今，整个行业的现金流情况仍然处于非常糟糕的水平。自今年春节以来，行业整体的现金流亏损已持续半年，这在历史周期中属于较长的时间维度。从陆续披露的半年报数据看，大部分上市公司的资产负债率在第二季度有明显提升，显示出较大的问题。同时，银行渠道对养殖行业的信贷支持非常紧张，导致成本低、现金流好的企业相对无虞，而成本偏高、现金流一般的企业则面临持续产能出清的压力。由于猪价单边下跌，全国均价同比大幅下跌，一季度养殖企业的现金压力已基本在财报中体现。二季度猪价跌破现金成本线后，负债率进一步提升，亏损程度刷新历史单季度相对较高的水平。多数养殖户依靠借贷筹措现金流，而从一季报数据来看，尽管银行信贷额度相对充足，但由于春节前后开始亏损，养殖业通过借贷补充的资金有限。整体而言，除牧原股份外，大部分样本企业的现金流较为紧张，投资端的企业主要通过减少资本开支来保留现金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当前养殖企业的资金压力有何表现？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当前，大部分龙头企业的经营性净现金流已转为负值，资金压力开始显现。尽管企业通过增加借贷、降低资本开支等方式尽量维持债券现金流，但后续的资金压力仍然会逐步累积。当行业指数价格环比再次走弱，体重下降，标志着去化加速的拐点信号已经出现，并结合政策逐步加码调控，行业产能去化正在持续加速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本轮猪周期的猪价下跌情况如何？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本轮猪周期中，猪价下跌已达到历史平均水平。以全国生猪均价为例，从24年8月份开始至今，价格已经连续下跌接近50%，并且创下了历史新高。猪价跌破行业平均现金成本线已维持半年左右，进一步探底导致亏损面加大，行业现金流状况极为糟糕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当前猪价亏损程度及持续时间是否超过以往周期？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从亏损时间来看，截至26年6月底，自繁自养户亏损天数已超过280天，接近350天，超过了2023年的水平（约511天）。从亏损深度看，25年到26年的亏损额达到了446块钱，也明显超过了之前任何一次周期的亏损水平。即使在6月和7月初出现过短暂反弹，但整体供需格局仍难以支撑猪价大幅反转，全年供给偏向宽松，预计下半年反弹幅度和力度依然偏弱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开源对于企业来说主要是在做什么？当前周期与2023年相比，在亏损程度和产能出清速度上有何不同？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我们认为开源更多是为了延缓租金压力，但整体上对企业节流的空间非常有限。随着行业现金压力持续累积以及贷款到期，产能在二季度开始加速出清。企业通过节约资本开支、停止扩张来缓解资金压力，尽管猪舍维修维护等日常性维护性资本开支无法避免，当前资本行情已接近维护支出的最低要求。相比2023年，当前周期三年累计亏损幅度更大，且产能出清的速度和节奏可能更快。目前养殖规模化程度已突破70%，企业生产效率和资本资金厚度有所提高，抗风险能力增强，同时规模化技术更完善，有助于对冲去化效果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行业资产负债率的情况如何？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行业资产负债率在周期底部持续升高，尤其在二季度可能更加严重。举例来说，天邦、正邦等企业在二季度末资产负债率可能超过100%。而从单头现金储备来看，剔除一季度牧原融资特殊情况后，整个行业的现金储备处于历史底部水平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当前是否有猪价下跌的重要信号？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近期猪价大幅回落是一个重要的信号，表明行业虽然短期内有所反弹，但猪价超预期下跌意味着整个行业正加速产能出清。已出现一些微观层面企业破产清算案例，且随着猪价下跌，养殖行业正步入深水区，拐点越来越近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对于未来猪价走势及行业盈利弹性有何预期？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发言人1：假设今年能实现猪价反弹至3700万头，预计随着MSI提升，到2027年全年均价有望超过15块钱一公斤，这将使整个行业的盈利弹性依然巨大。因此，在当前时间节点，我们建议投资者重点关注养殖板块。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对于龙头企业有何投资建议？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发言人1：对于龙头型企业，如德康农牧、牧原股份、温氏股份和神龙集团，我们建议限价买入，具体操作请参考市场情况，同时欢迎大家随时与长江农业团队互动交流。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2026-08-25T01:15:41Z</dcterms:created>
  <dc:creator>Apache POI</dc:creator>
</cp:coreProperties>
</file>