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鸿仕达 260809_导读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营收 净利润 毛利率 现金流 半导体业务 消费电子 新能源 合同负债 自动化装备 封装设备 点胶设备 量产 订单 代收订单 产能规划 技术含量 研发投入 工艺设备 半导体 客户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一场面向特定客户的电话会议中，一家机械行业的分析师和一家公司（以下简称“公司”）的董秘共同介绍了公司的最新业绩和业务进展。公司上半年业绩表现突出，营收和净利润分别同比增长近四成和300%以上，毛利率大幅提升，尤其在半导体和新能源领域表现亮眼。此外，公司现金流大幅转正，财务结构得到优化，账面货币资金充足，资产负债率下降。虽然消费电子仍是主要收入来源，但半导体和新能源业务增长迅速。公司对未来持乐观态度，特别强调了在半导体领域的研发投入和市场拓展计划。会议结束时，提到了未来可能组织线下调研，以供投资者深入了解公司情况。</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宏世达2026年半年度业绩电话沟通会</w:t>
      </w:r>
    </w:p>
    <w:p>
      <w:r>
        <w:rPr>
          <w:rFonts w:ascii="等线(中文正文)" w:hAnsi="等线(中文正文)" w:cs="等线(中文正文)" w:eastAsia="等线(中文正文)"/>
          <w:b w:val="false"/>
          <w:i w:val="false"/>
          <w:sz w:val="20"/>
        </w:rPr>
        <w:t>宏世达董秘在电话会议中介绍了公司2026年半年度业绩，营收达2.7亿，同比增长近四成，净利润2400万，同比增长300%，毛利率提升至35%，现金流转正至4100万，资产负债率降至35%，财务状况显著改善。</w:t>
      </w:r>
    </w:p>
    <w:p>
      <w:r>
        <w:rPr>
          <w:rFonts w:ascii="等线(中文正文)" w:hAnsi="等线(中文正文)" w:cs="等线(中文正文)" w:eastAsia="等线(中文正文)"/>
          <w:b w:val="false"/>
          <w:i w:val="false"/>
          <w:sz w:val="20"/>
        </w:rPr>
        <w:t/>
      </w:r>
    </w:p>
    <w:p>
      <w:pPr>
        <w:pStyle w:val="ab"/>
        <w:numPr>
          <w:numId w:val="2"/>
        </w:numPr>
      </w:pPr>
      <w:r>
        <w:t>03:39 公司业务结构与毛利率显著变化分析</w:t>
      </w:r>
    </w:p>
    <w:p>
      <w:r>
        <w:rPr>
          <w:rFonts w:ascii="等线(中文正文)" w:hAnsi="等线(中文正文)" w:cs="等线(中文正文)" w:eastAsia="等线(中文正文)"/>
          <w:b w:val="false"/>
          <w:i w:val="false"/>
          <w:sz w:val="20"/>
        </w:rPr>
        <w:t>2026年，公司业务结构发生重大变化，半导体行业收入占比大幅上升，同比增长400%，毛利率达52%，推动整体毛利率提升8%。新能源业务增长200%，消费电子业务稳定，毛利率提升。外销收入增加，主要源于半导体业务，改善公司整体毛利。</w:t>
      </w:r>
    </w:p>
    <w:p>
      <w:r>
        <w:rPr>
          <w:rFonts w:ascii="等线(中文正文)" w:hAnsi="等线(中文正文)" w:cs="等线(中文正文)" w:eastAsia="等线(中文正文)"/>
          <w:b w:val="false"/>
          <w:i w:val="false"/>
          <w:sz w:val="20"/>
        </w:rPr>
        <w:t/>
      </w:r>
    </w:p>
    <w:p>
      <w:pPr>
        <w:pStyle w:val="ab"/>
        <w:numPr>
          <w:numId w:val="3"/>
        </w:numPr>
      </w:pPr>
      <w:r>
        <w:t>08:32 公司业绩亮点与未来展望：半导体业务增长与消费电子优化</w:t>
      </w:r>
    </w:p>
    <w:p>
      <w:r>
        <w:rPr>
          <w:rFonts w:ascii="等线(中文正文)" w:hAnsi="等线(中文正文)" w:cs="等线(中文正文)" w:eastAsia="等线(中文正文)"/>
          <w:b w:val="false"/>
          <w:i w:val="false"/>
          <w:sz w:val="20"/>
        </w:rPr>
        <w:t>公司业绩概览显示，合同负债显著增加，半导体业务成为主要增长点，毛利率创历史新高。上半年尽管处于淡季，收入与毛利仍得到改善。核心产品AG自动化装备需求旺盛，预计8月量产启动将带来设备需求增长。消费电子业务毛利率提升，盈利能力强劲，为公司业绩提供稳定支撑。未来两三年，新建封装设备及散热电机将持续保障业绩增长。</w:t>
      </w:r>
    </w:p>
    <w:p>
      <w:r>
        <w:rPr>
          <w:rFonts w:ascii="等线(中文正文)" w:hAnsi="等线(中文正文)" w:cs="等线(中文正文)" w:eastAsia="等线(中文正文)"/>
          <w:b w:val="false"/>
          <w:i w:val="false"/>
          <w:sz w:val="20"/>
        </w:rPr>
        <w:t/>
      </w:r>
    </w:p>
    <w:p>
      <w:pPr>
        <w:pStyle w:val="ab"/>
        <w:numPr>
          <w:numId w:val="4"/>
        </w:numPr>
      </w:pPr>
      <w:r>
        <w:t>13:47 公司核心产品与未来研发方向探讨</w:t>
      </w:r>
    </w:p>
    <w:p>
      <w:r>
        <w:rPr>
          <w:rFonts w:ascii="等线(中文正文)" w:hAnsi="等线(中文正文)" w:cs="等线(中文正文)" w:eastAsia="等线(中文正文)"/>
          <w:b w:val="false"/>
          <w:i w:val="false"/>
          <w:sz w:val="20"/>
        </w:rPr>
        <w:t>对话围绕公司两大核心产品——L服务器自动化装备和先进封装散热片机展开，提及未来业绩支撑。同时讨论了两个在研项目：半导体前道量测设备与ISMPT合作的工艺设备。涉及AI服务器自动化设备单线价值量、产能规划及L6环节市场份额分析，预测产能需求与行业竞争格局。</w:t>
      </w:r>
    </w:p>
    <w:p>
      <w:r>
        <w:rPr>
          <w:rFonts w:ascii="等线(中文正文)" w:hAnsi="等线(中文正文)" w:cs="等线(中文正文)" w:eastAsia="等线(中文正文)"/>
          <w:b w:val="false"/>
          <w:i w:val="false"/>
          <w:sz w:val="20"/>
        </w:rPr>
        <w:t/>
      </w:r>
    </w:p>
    <w:p>
      <w:pPr>
        <w:pStyle w:val="ab"/>
        <w:numPr>
          <w:numId w:val="5"/>
        </w:numPr>
      </w:pPr>
      <w:r>
        <w:t>22:28 半导体设备订单与市场拓展情况</w:t>
      </w:r>
    </w:p>
    <w:p>
      <w:r>
        <w:rPr>
          <w:rFonts w:ascii="等线(中文正文)" w:hAnsi="等线(中文正文)" w:cs="等线(中文正文)" w:eastAsia="等线(中文正文)"/>
          <w:b w:val="false"/>
          <w:i w:val="false"/>
          <w:sz w:val="20"/>
        </w:rPr>
        <w:t>对话围绕半导体设备的订单、交付周期、市场占有率及未来规划展开。提到设备在L六、L九、L十等环节的应用，以及与客户的技术交流。半导体收入预计占公司总收入40%，毛利率有望超过50%。直散热片机客户包括华天科技、通富顺等，市场份额预计从40%-50%提升，未来将超越主要竞争对手台湾红尘。海外销售已取得突破，向马来西亚出口设备。</w:t>
      </w:r>
    </w:p>
    <w:p>
      <w:r>
        <w:rPr>
          <w:rFonts w:ascii="等线(中文正文)" w:hAnsi="等线(中文正文)" w:cs="等线(中文正文)" w:eastAsia="等线(中文正文)"/>
          <w:b w:val="false"/>
          <w:i w:val="false"/>
          <w:sz w:val="20"/>
        </w:rPr>
        <w:t/>
      </w:r>
    </w:p>
    <w:p>
      <w:pPr>
        <w:pStyle w:val="ab"/>
        <w:numPr>
          <w:numId w:val="6"/>
        </w:numPr>
      </w:pPr>
      <w:r>
        <w:t>28:44 宏腾国际业务拓展与财务规划</w:t>
      </w:r>
    </w:p>
    <w:p>
      <w:r>
        <w:rPr>
          <w:rFonts w:ascii="等线(中文正文)" w:hAnsi="等线(中文正文)" w:cs="等线(中文正文)" w:eastAsia="等线(中文正文)"/>
          <w:b w:val="false"/>
          <w:i w:val="false"/>
          <w:sz w:val="20"/>
        </w:rPr>
        <w:t>讨论了宏腾未来海外市场竞争策略，目标进入国际大厂供应链，如日月光等，以及与ASMPT合作的设备项目进展，提及OEM转ODM提升毛利率，期望27-28年实现财务结构改善。</w:t>
      </w:r>
    </w:p>
    <w:p>
      <w:r>
        <w:rPr>
          <w:rFonts w:ascii="等线(中文正文)" w:hAnsi="等线(中文正文)" w:cs="等线(中文正文)" w:eastAsia="等线(中文正文)"/>
          <w:b w:val="false"/>
          <w:i w:val="false"/>
          <w:sz w:val="20"/>
        </w:rPr>
        <w:t/>
      </w:r>
    </w:p>
    <w:p>
      <w:pPr>
        <w:pStyle w:val="ab"/>
        <w:numPr>
          <w:numId w:val="7"/>
        </w:numPr>
      </w:pPr>
      <w:r>
        <w:t>31:59 半导体量检测合资公司设备研发进度与目标</w:t>
      </w:r>
    </w:p>
    <w:p>
      <w:r>
        <w:rPr>
          <w:rFonts w:ascii="等线(中文正文)" w:hAnsi="等线(中文正文)" w:cs="等线(中文正文)" w:eastAsia="等线(中文正文)"/>
          <w:b w:val="false"/>
          <w:i w:val="false"/>
          <w:sz w:val="20"/>
        </w:rPr>
        <w:t>对话介绍了半导体量检测合资公司的设备研发状态，说明设备研发已进行一两年，计划一年内完成样机并交付客户进行验证，目标是在两年内实现销售收入。公司已与华虹等客户达成初步协议，样机完成后将送往客户处进行demo。研发团队经验丰富，包括来自美国上市公司布鲁克的成员，具备国际X射线检测技术背景。</w:t>
      </w:r>
    </w:p>
    <w:p>
      <w:r>
        <w:rPr>
          <w:rFonts w:ascii="等线(中文正文)" w:hAnsi="等线(中文正文)" w:cs="等线(中文正文)" w:eastAsia="等线(中文正文)"/>
          <w:b w:val="false"/>
          <w:i w:val="false"/>
          <w:sz w:val="20"/>
        </w:rPr>
        <w:t/>
      </w:r>
    </w:p>
    <w:p>
      <w:pPr>
        <w:pStyle w:val="ab"/>
        <w:numPr>
          <w:numId w:val="8"/>
        </w:numPr>
      </w:pPr>
      <w:r>
        <w:t>36:15 光模块设备研发与市场拓展</w:t>
      </w:r>
    </w:p>
    <w:p>
      <w:r>
        <w:rPr>
          <w:rFonts w:ascii="等线(中文正文)" w:hAnsi="等线(中文正文)" w:cs="等线(中文正文)" w:eastAsia="等线(中文正文)"/>
          <w:b w:val="false"/>
          <w:i w:val="false"/>
          <w:sz w:val="20"/>
        </w:rPr>
        <w:t>对话围绕公司光模块设备的研发与销售展开，重点介绍了FI点交和AIOR两项技术产品，以及成功交付给美国应用科技和武汉光讯的案例。同时，展望了利用公司在点胶贴装、视觉等领域的技术优势，推动光模块自动化设备市场的发展。</w:t>
      </w:r>
    </w:p>
    <w:p>
      <w:r>
        <w:rPr>
          <w:rFonts w:ascii="等线(中文正文)" w:hAnsi="等线(中文正文)" w:cs="等线(中文正文)" w:eastAsia="等线(中文正文)"/>
          <w:b w:val="false"/>
          <w:i w:val="false"/>
          <w:sz w:val="20"/>
        </w:rPr>
        <w:t/>
      </w:r>
    </w:p>
    <w:p>
      <w:pPr>
        <w:pStyle w:val="ab"/>
        <w:numPr>
          <w:numId w:val="9"/>
        </w:numPr>
      </w:pPr>
      <w:r>
        <w:t>38:38 公司跨界优势与股东减持计划说明</w:t>
      </w:r>
    </w:p>
    <w:p>
      <w:r>
        <w:rPr>
          <w:rFonts w:ascii="等线(中文正文)" w:hAnsi="等线(中文正文)" w:cs="等线(中文正文)" w:eastAsia="等线(中文正文)"/>
          <w:b w:val="false"/>
          <w:i w:val="false"/>
          <w:sz w:val="20"/>
        </w:rPr>
        <w:t>会议中，主持人介绍了公司关于限售股转为流通股后，股东自愿锁定并长期发展的承诺，消除市场对减持的顾虑。随后，电话尾号5888的投资者提问，询问公司从电子设备跨行至半导体设备领域的优势所在，强调了技术实力与客户关系的重要性。</w:t>
      </w:r>
    </w:p>
    <w:p>
      <w:r>
        <w:rPr>
          <w:rFonts w:ascii="等线(中文正文)" w:hAnsi="等线(中文正文)" w:cs="等线(中文正文)" w:eastAsia="等线(中文正文)"/>
          <w:b w:val="false"/>
          <w:i w:val="false"/>
          <w:sz w:val="20"/>
        </w:rPr>
        <w:t/>
      </w:r>
    </w:p>
    <w:p>
      <w:pPr>
        <w:pStyle w:val="ab"/>
        <w:numPr>
          <w:numId w:val="10"/>
        </w:numPr>
      </w:pPr>
      <w:r>
        <w:t>42:04 半导体领域转型与产品发展经验分享</w:t>
      </w:r>
    </w:p>
    <w:p>
      <w:r>
        <w:rPr>
          <w:rFonts w:ascii="等线(中文正文)" w:hAnsi="等线(中文正文)" w:cs="等线(中文正文)" w:eastAsia="等线(中文正文)"/>
          <w:b w:val="false"/>
          <w:i w:val="false"/>
          <w:sz w:val="20"/>
        </w:rPr>
        <w:t>分享了两个半导体产品的开发历程，一款是公司主动转型于2019年立项研发的封装散热设备，历经多年投入，2025年实现销售突破；另一款是伴随老客户转型至AR领域而逐步进入的AFO4设备。强调了转型半导体领域的高门槛及长期努力的重要性，同时指出客户带动转型的机遇与运气成分，展现了公司在半导体领域的多方面积累。</w:t>
      </w:r>
    </w:p>
    <w:p>
      <w:r>
        <w:rPr>
          <w:rFonts w:ascii="等线(中文正文)" w:hAnsi="等线(中文正文)" w:cs="等线(中文正文)" w:eastAsia="等线(中文正文)"/>
          <w:b w:val="false"/>
          <w:i w:val="false"/>
          <w:sz w:val="20"/>
        </w:rPr>
        <w:t/>
      </w:r>
    </w:p>
    <w:p>
      <w:pPr>
        <w:pStyle w:val="ab"/>
        <w:numPr>
          <w:numId w:val="11"/>
        </w:numPr>
      </w:pPr>
      <w:r>
        <w:t>48:03 收入确认节奏与合同负债变动分析</w:t>
      </w:r>
    </w:p>
    <w:p>
      <w:r>
        <w:rPr>
          <w:rFonts w:ascii="等线(中文正文)" w:hAnsi="等线(中文正文)" w:cs="等线(中文正文)" w:eastAsia="等线(中文正文)"/>
          <w:b w:val="false"/>
          <w:i w:val="false"/>
          <w:sz w:val="20"/>
        </w:rPr>
        <w:t>讨论了收入确认节奏与合同负债变动的关系，指出二季度末合同负债小幅下降与客户下单节奏调整及Rubin量产延迟有关，强调车间生产活动反映订单增加，收入确认与客户下单紧密相关，同时介绍了会议提问方式。</w:t>
      </w:r>
    </w:p>
    <w:p>
      <w:r>
        <w:rPr>
          <w:rFonts w:ascii="等线(中文正文)" w:hAnsi="等线(中文正文)" w:cs="等线(中文正文)" w:eastAsia="等线(中文正文)"/>
          <w:b w:val="false"/>
          <w:i w:val="false"/>
          <w:sz w:val="20"/>
        </w:rPr>
        <w:t/>
      </w:r>
    </w:p>
    <w:p>
      <w:pPr>
        <w:pStyle w:val="ab"/>
        <w:numPr>
          <w:numId w:val="12"/>
        </w:numPr>
      </w:pPr>
      <w:r>
        <w:t>50:58 投资者询问业绩增长与订单确认节奏</w:t>
      </w:r>
    </w:p>
    <w:p>
      <w:r>
        <w:rPr>
          <w:rFonts w:ascii="等线(中文正文)" w:hAnsi="等线(中文正文)" w:cs="等线(中文正文)" w:eastAsia="等线(中文正文)"/>
          <w:b w:val="false"/>
          <w:i w:val="false"/>
          <w:sz w:val="20"/>
        </w:rPr>
        <w:t>投资者询问了设备订单确认节奏对业绩增长的影响，得到回应称大部分订单将在三四季度确认，预计营收和利润将大幅增长，全年收入和利润增长将维持上半年的增速。</w:t>
      </w:r>
    </w:p>
    <w:p>
      <w:r>
        <w:rPr>
          <w:rFonts w:ascii="等线(中文正文)" w:hAnsi="等线(中文正文)" w:cs="等线(中文正文)" w:eastAsia="等线(中文正文)"/>
          <w:b w:val="false"/>
          <w:i w:val="false"/>
          <w:sz w:val="20"/>
        </w:rPr>
        <w:t/>
      </w:r>
    </w:p>
    <w:p>
      <w:pPr>
        <w:pStyle w:val="ab"/>
        <w:numPr>
          <w:numId w:val="13"/>
        </w:numPr>
      </w:pPr>
      <w:r>
        <w:t>53:29 公司未来业绩增长规划与自动化设备市场前景讨论</w:t>
      </w:r>
    </w:p>
    <w:p>
      <w:r>
        <w:rPr>
          <w:rFonts w:ascii="等线(中文正文)" w:hAnsi="等线(中文正文)" w:cs="等线(中文正文)" w:eastAsia="等线(中文正文)"/>
          <w:b w:val="false"/>
          <w:i w:val="false"/>
          <w:sz w:val="20"/>
        </w:rPr>
        <w:t>讨论了公司未来业绩增长规划，特别是27至28年期间消费电子与半导体领域的增长预期，强调了散热电机及自动化设备的快速增长潜力。同时，分析了当前AI服务器自动化水平约为30%-40%，并预测未来几年自动化程度将显著提升，尤其是在L7、L8、L9制程中存在巨大市场机会。</w:t>
      </w:r>
    </w:p>
    <w:p>
      <w:r>
        <w:rPr>
          <w:rFonts w:ascii="等线(中文正文)" w:hAnsi="等线(中文正文)" w:cs="等线(中文正文)" w:eastAsia="等线(中文正文)"/>
          <w:b w:val="false"/>
          <w:i w:val="false"/>
          <w:sz w:val="20"/>
        </w:rPr>
        <w:t/>
      </w:r>
    </w:p>
    <w:p>
      <w:pPr>
        <w:pStyle w:val="ab"/>
        <w:numPr>
          <w:numId w:val="14"/>
        </w:numPr>
      </w:pPr>
      <w:r>
        <w:t>59:35 公司业务转型与分红政策讨论</w:t>
      </w:r>
    </w:p>
    <w:p>
      <w:r>
        <w:rPr>
          <w:rFonts w:ascii="等线(中文正文)" w:hAnsi="等线(中文正文)" w:cs="等线(中文正文)" w:eastAsia="等线(中文正文)"/>
          <w:b w:val="false"/>
          <w:i w:val="false"/>
          <w:sz w:val="20"/>
        </w:rPr>
        <w:t>对话围绕公司业务从消费电子向泛半导体领域转型的关键拐点展开，强调了泛半导体高毛利率带来的利润增长潜力。同时，讨论了公司上市后首份中报的超预期分红策略，表达了未来持续分红的计划，旨在回报股东与资本市场支持。投资者被鼓励关注公司发展，期待通过正确赛道与大客户合作实现业务壮大，并邀请进行线下调研以深入了解公司。</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他（宏世达公司董秘单总）介绍了公司2026年半年度的财务表现，指出营收增长近四成，净利润同比增长300%以上，毛利率大幅提升至接近35%，现金流大幅转正，资产负债率下降。特别强调了半导体业务和新能源业务的高速增长，以及消费电子业务毛利率的提升。单总还介绍了公司的业务结构变化，指出消费电子业务虽然仍为主导，但半导体和新能源业务迅速增长，改变了收入结构。同时，详细介绍了公司半导体业务的进展，包括新客户和项目的开拓，以及对未来增长的乐观预期。</w:t>
      </w:r>
    </w:p>
    <w:p>
      <w:r>
        <w:rPr>
          <w:rFonts w:ascii="等线(中文正文)" w:hAnsi="等线(中文正文)" w:cs="等线(中文正文)" w:eastAsia="等线(中文正文)"/>
          <w:b w:val="false"/>
          <w:i w:val="false"/>
          <w:sz w:val="20"/>
        </w:rPr>
        <w:t/>
      </w:r>
    </w:p>
    <w:p>
      <w:pPr>
        <w:pStyle w:val="a7"/>
      </w:pPr>
      <w:r>
        <w:t>要点回顾</w:t>
      </w:r>
    </w:p>
    <w:p>
      <w:pPr>
        <w:pStyle w:val="ab"/>
      </w:pPr>
      <w:r>
        <w:t>公司中报的财务表现如何？</w:t>
      </w:r>
    </w:p>
    <w:p>
      <w:r>
        <w:rPr>
          <w:rFonts w:ascii="等线(中文正文)" w:hAnsi="等线(中文正文)" w:cs="等线(中文正文)" w:eastAsia="等线(中文正文)"/>
          <w:b w:val="false"/>
          <w:i w:val="false"/>
          <w:sz w:val="20"/>
        </w:rPr>
        <w:t>发言人1：公司在2026年半年度的财务表现强劲。营收达到2.7亿元人民币，同比增长近四成，业务规模显著扩大。净利润约为2400万元，同比增长超过300%，盈利能力大幅提升，毛利率接近35%，比去年同期增长8%。半导体业务板块快速增长，毛利率也较高。此外，公司的现金流大幅转正，达到4100万元，而资产负债率由接近50%降至35%，货币资金账面余额为2.7亿元，整体财务结构得到优化。</w:t>
      </w:r>
    </w:p>
    <w:p>
      <w:r>
        <w:rPr>
          <w:rFonts w:ascii="等线(中文正文)" w:hAnsi="等线(中文正文)" w:cs="等线(中文正文)" w:eastAsia="等线(中文正文)"/>
          <w:b w:val="false"/>
          <w:i w:val="false"/>
          <w:sz w:val="20"/>
        </w:rPr>
        <w:t/>
      </w:r>
    </w:p>
    <w:p>
      <w:pPr>
        <w:pStyle w:val="ab"/>
      </w:pPr>
      <w:r>
        <w:t>公司的业务结构发生了哪些变化？</w:t>
      </w:r>
    </w:p>
    <w:p>
      <w:r>
        <w:rPr>
          <w:rFonts w:ascii="等线(中文正文)" w:hAnsi="等线(中文正文)" w:cs="等线(中文正文)" w:eastAsia="等线(中文正文)"/>
          <w:b w:val="false"/>
          <w:i w:val="false"/>
          <w:sz w:val="20"/>
        </w:rPr>
        <w:t>发言人1：公司目前有三大业务板块：消费电子行业、半导体行业和新能源行业。从历史数据来看，消费电子曾是公司的核心主业，收入占比高达80%至90%。但在2026年上半年，消费电子收入占比下降至55%，半导体和新能源业务各占一半。半导体业务收入增长迅猛，同比增长400%多，成为公司收入增长的主要驱动力，其毛利率高达52%，显著高于消费电子行业的31%至32%。新能源业务也实现了200%以上的同比增长，但由于新客户磨合阶段，毛利率不高，但公司有信心后期提高新能源毛利率。</w:t>
      </w:r>
    </w:p>
    <w:p>
      <w:r>
        <w:rPr>
          <w:rFonts w:ascii="等线(中文正文)" w:hAnsi="等线(中文正文)" w:cs="等线(中文正文)" w:eastAsia="等线(中文正文)"/>
          <w:b w:val="false"/>
          <w:i w:val="false"/>
          <w:sz w:val="20"/>
        </w:rPr>
        <w:t/>
      </w:r>
    </w:p>
    <w:p>
      <w:pPr>
        <w:pStyle w:val="ab"/>
      </w:pPr>
      <w:r>
        <w:t>消费电子业务的情况如何？</w:t>
      </w:r>
    </w:p>
    <w:p>
      <w:r>
        <w:rPr>
          <w:rFonts w:ascii="等线(中文正文)" w:hAnsi="等线(中文正文)" w:cs="等线(中文正文)" w:eastAsia="等线(中文正文)"/>
          <w:b w:val="false"/>
          <w:i w:val="false"/>
          <w:sz w:val="20"/>
        </w:rPr>
        <w:t>发言人1：消费电子业务收入相对稳定，整体毛利率有所提升，预计今年能保持与去年基本相同的收入水平。公司对消费电子业务策略进行调整，筛选高技术含量和高毛利项目，使得毛利率提升约六七个点，对整体财报产生积极影响。同时，外销收入占比增加，尤其是半导体业务的外销收入增长，进一步改善了公司的毛利结构。</w:t>
      </w:r>
    </w:p>
    <w:p>
      <w:r>
        <w:rPr>
          <w:rFonts w:ascii="等线(中文正文)" w:hAnsi="等线(中文正文)" w:cs="等线(中文正文)" w:eastAsia="等线(中文正文)"/>
          <w:b w:val="false"/>
          <w:i w:val="false"/>
          <w:sz w:val="20"/>
        </w:rPr>
        <w:t/>
      </w:r>
    </w:p>
    <w:p>
      <w:pPr>
        <w:pStyle w:val="ab"/>
      </w:pPr>
      <w:r>
        <w:t>关于合同负债和订单变化的情况？</w:t>
      </w:r>
    </w:p>
    <w:p>
      <w:r>
        <w:rPr>
          <w:rFonts w:ascii="等线(中文正文)" w:hAnsi="等线(中文正文)" w:cs="等线(中文正文)" w:eastAsia="等线(中文正文)"/>
          <w:b w:val="false"/>
          <w:i w:val="false"/>
          <w:sz w:val="20"/>
        </w:rPr>
        <w:t>发言人1：合同负债由年初的5000万元增加到现在的约1.1亿元，表明代收订单充沛。消费电子业务收入虽持平，但由于毛利率提升和客户优化，整体表现积极。从收入构成来看，半导体业务是拉动收入和利润增长的主要力量，且随着部分设备进入量产阶段，预计8月份将出现一轮新的需求增长。</w:t>
      </w:r>
    </w:p>
    <w:p>
      <w:r>
        <w:rPr>
          <w:rFonts w:ascii="等线(中文正文)" w:hAnsi="等线(中文正文)" w:cs="等线(中文正文)" w:eastAsia="等线(中文正文)"/>
          <w:b w:val="false"/>
          <w:i w:val="false"/>
          <w:sz w:val="20"/>
        </w:rPr>
        <w:t/>
      </w:r>
    </w:p>
    <w:p>
      <w:pPr>
        <w:pStyle w:val="ab"/>
      </w:pPr>
      <w:r>
        <w:t>AI服务器自动化设备在单条线上的价值量大概是多少？每天400张卡的产能是按照一年200天还是360天计算的？AI服务器自动化设备的产能规划是怎样的？</w:t>
      </w:r>
    </w:p>
    <w:p>
      <w:r>
        <w:rPr>
          <w:rFonts w:ascii="等线(中文正文)" w:hAnsi="等线(中文正文)" w:cs="等线(中文正文)" w:eastAsia="等线(中文正文)"/>
          <w:b w:val="false"/>
          <w:i w:val="false"/>
          <w:sz w:val="20"/>
        </w:rPr>
        <w:t>发言人1：目前单条生产线的价值量稳定在3000万左右，由8台主力工作站和其他辅助设备组成。如果考虑升级，每条线的价值量可提高到5000万左右。关于每天400张卡的产能，这是按照一年200天计算的，而非360天。目前尚未实现真正的量产，预计在八月份开始量产。现在每天的交付量还处于小批量阶段，未得到大规模量产的规划。但从拿到的数据看，计划这周五开始量产，但具体每天能产出多少仍待观察。</w:t>
      </w:r>
    </w:p>
    <w:p>
      <w:r>
        <w:rPr>
          <w:rFonts w:ascii="等线(中文正文)" w:hAnsi="等线(中文正文)" w:cs="等线(中文正文)" w:eastAsia="等线(中文正文)"/>
          <w:b w:val="false"/>
          <w:i w:val="false"/>
          <w:sz w:val="20"/>
        </w:rPr>
        <w:t/>
      </w:r>
    </w:p>
    <w:p>
      <w:pPr>
        <w:pStyle w:val="ab"/>
      </w:pPr>
      <w:r>
        <w:t>对于L6环节，伟创和其他竞争对手的市场份额如何？</w:t>
      </w:r>
    </w:p>
    <w:p>
      <w:r>
        <w:rPr>
          <w:rFonts w:ascii="等线(中文正文)" w:hAnsi="等线(中文正文)" w:cs="等线(中文正文)" w:eastAsia="等线(中文正文)"/>
          <w:b w:val="false"/>
          <w:i w:val="false"/>
          <w:sz w:val="20"/>
        </w:rPr>
        <w:t>发言人1：根据公开信息，伟创在L6环节的市场份额大约为20%到30%。但从VR Ruby产品的情况看，伟创和微创资通实际拿到的份额要远高于这一水平，可能达到50%。</w:t>
      </w:r>
    </w:p>
    <w:p>
      <w:r>
        <w:rPr>
          <w:rFonts w:ascii="等线(中文正文)" w:hAnsi="等线(中文正文)" w:cs="等线(中文正文)" w:eastAsia="等线(中文正文)"/>
          <w:b w:val="false"/>
          <w:i w:val="false"/>
          <w:sz w:val="20"/>
        </w:rPr>
        <w:t/>
      </w:r>
    </w:p>
    <w:p>
      <w:pPr>
        <w:pStyle w:val="ab"/>
      </w:pPr>
      <w:r>
        <w:t>公司是否有与L6环节其他设备对接的规划，以及在L10、L9等环节的设备研发进展如何？</w:t>
      </w:r>
    </w:p>
    <w:p>
      <w:r>
        <w:rPr>
          <w:rFonts w:ascii="等线(中文正文)" w:hAnsi="等线(中文正文)" w:cs="等线(中文正文)" w:eastAsia="等线(中文正文)"/>
          <w:b w:val="false"/>
          <w:i w:val="false"/>
          <w:sz w:val="20"/>
        </w:rPr>
        <w:t>发言人1：公司除了现有两款设备外，还在研发与L6环节及其他环节（如L10、L9）的设备对接，并正与客户进行工程和技术讨论，以提升这些环节的自动化程度。</w:t>
      </w:r>
    </w:p>
    <w:p>
      <w:r>
        <w:rPr>
          <w:rFonts w:ascii="等线(中文正文)" w:hAnsi="等线(中文正文)" w:cs="等线(中文正文)" w:eastAsia="等线(中文正文)"/>
          <w:b w:val="false"/>
          <w:i w:val="false"/>
          <w:sz w:val="20"/>
        </w:rPr>
        <w:t/>
      </w:r>
    </w:p>
    <w:p>
      <w:pPr>
        <w:pStyle w:val="ab"/>
      </w:pPr>
      <w:r>
        <w:t>我们今年收看加听to设备的目前在手订单大概有多少，已经交付了多少，以及整个交付周期是多久？</w:t>
      </w:r>
    </w:p>
    <w:p>
      <w:r>
        <w:rPr>
          <w:rFonts w:ascii="等线(中文正文)" w:hAnsi="等线(中文正文)" w:cs="等线(中文正文)" w:eastAsia="等线(中文正文)"/>
          <w:b w:val="false"/>
          <w:i w:val="false"/>
          <w:sz w:val="20"/>
        </w:rPr>
        <w:t>发言人1：由于电话会的要求，我不能透露具体数字，但可以确认的是，我们全年半导体的收入预计能占到公司总收入的40%左右，毛利率有望达到50%以上。上半年虽然订单量较少，已实现50%以上毛利率，下半年随着产量增加，这个数字还有可能提升。</w:t>
      </w:r>
    </w:p>
    <w:p>
      <w:r>
        <w:rPr>
          <w:rFonts w:ascii="等线(中文正文)" w:hAnsi="等线(中文正文)" w:cs="等线(中文正文)" w:eastAsia="等线(中文正文)"/>
          <w:b w:val="false"/>
          <w:i w:val="false"/>
          <w:sz w:val="20"/>
        </w:rPr>
        <w:t/>
      </w:r>
    </w:p>
    <w:p>
      <w:pPr>
        <w:pStyle w:val="ab"/>
      </w:pPr>
      <w:r>
        <w:t>直散热片机这一块，我们目前的主要客户有哪些？在国内市场的市占率大概是多少水平？</w:t>
      </w:r>
    </w:p>
    <w:p>
      <w:r>
        <w:rPr>
          <w:rFonts w:ascii="等线(中文正文)" w:hAnsi="等线(中文正文)" w:cs="等线(中文正文)" w:eastAsia="等线(中文正文)"/>
          <w:b w:val="false"/>
          <w:i w:val="false"/>
          <w:sz w:val="20"/>
        </w:rPr>
        <w:t>发言人1：目前直散热片机的在售订单非常多，具体金额不便透露，但可以保证全年半导体收入至少占公司四成。在国内市场上，我们的主要客户是国内几家大型封装厂，如华天科技、通富顺、金威、汇润集成和恩瑞朴等。从市场份额来看，相较于台湾竞争对手红尘，去年我们稍逊一筹，预计今年双方各占不到50%，明后年我们将有望超过红尘，占据更大份额。这主要是因为我们产品针对下一代技术设计，尺寸和UPH等方面优于红尘，并且满足国内先进封装厂商对供应链安全的需求。</w:t>
      </w:r>
    </w:p>
    <w:p>
      <w:r>
        <w:rPr>
          <w:rFonts w:ascii="等线(中文正文)" w:hAnsi="等线(中文正文)" w:cs="等线(中文正文)" w:eastAsia="等线(中文正文)"/>
          <w:b w:val="false"/>
          <w:i w:val="false"/>
          <w:sz w:val="20"/>
        </w:rPr>
        <w:t/>
      </w:r>
    </w:p>
    <w:p>
      <w:pPr>
        <w:pStyle w:val="ab"/>
      </w:pPr>
      <w:r>
        <w:t>您提到的市场份额是指中国大陆的封装厂吗？如果我们将产品销往海外，比如马来西亚销售的两台设备，客户具体是哪一家？</w:t>
      </w:r>
    </w:p>
    <w:p>
      <w:r>
        <w:rPr>
          <w:rFonts w:ascii="等线(中文正文)" w:hAnsi="等线(中文正文)" w:cs="等线(中文正文)" w:eastAsia="等线(中文正文)"/>
          <w:b w:val="false"/>
          <w:i w:val="false"/>
          <w:sz w:val="20"/>
        </w:rPr>
        <w:t>发言人1：是的，市场份额指的是中国大陆的封装厂。关于马来西亚销售的两台设备，客户分别是恩之普和日月光。</w:t>
      </w:r>
    </w:p>
    <w:p>
      <w:r>
        <w:rPr>
          <w:rFonts w:ascii="等线(中文正文)" w:hAnsi="等线(中文正文)" w:cs="等线(中文正文)" w:eastAsia="等线(中文正文)"/>
          <w:b w:val="false"/>
          <w:i w:val="false"/>
          <w:sz w:val="20"/>
        </w:rPr>
        <w:t/>
      </w:r>
    </w:p>
    <w:p>
      <w:pPr>
        <w:pStyle w:val="ab"/>
      </w:pPr>
      <w:r>
        <w:t>未来我们如何看待在海外市场的竞争，尤其是能否进入像安靠月光这样的大型封装厂供应链体系？</w:t>
      </w:r>
    </w:p>
    <w:p>
      <w:r>
        <w:rPr>
          <w:rFonts w:ascii="等线(中文正文)" w:hAnsi="等线(中文正文)" w:cs="等线(中文正文)" w:eastAsia="等线(中文正文)"/>
          <w:b w:val="false"/>
          <w:i w:val="false"/>
          <w:sz w:val="20"/>
        </w:rPr>
        <w:t>发言人1：进入国际大封装厂的供应链是我们公司的目标。目前，我们已经成功将产品供应给日月光在马来西亚的工厂，并已交付设备。</w:t>
      </w:r>
    </w:p>
    <w:p>
      <w:r>
        <w:rPr>
          <w:rFonts w:ascii="等线(中文正文)" w:hAnsi="等线(中文正文)" w:cs="等线(中文正文)" w:eastAsia="等线(中文正文)"/>
          <w:b w:val="false"/>
          <w:i w:val="false"/>
          <w:sz w:val="20"/>
        </w:rPr>
        <w:t/>
      </w:r>
    </w:p>
    <w:p>
      <w:pPr>
        <w:pStyle w:val="ab"/>
      </w:pPr>
      <w:r>
        <w:t>我们与ASMPT合作研发debonaire y boner设备，客户有没有给我们未来几年的产量规划及利润率情况？</w:t>
      </w:r>
    </w:p>
    <w:p>
      <w:r>
        <w:rPr>
          <w:rFonts w:ascii="等线(中文正文)" w:hAnsi="等线(中文正文)" w:cs="等线(中文正文)" w:eastAsia="等线(中文正文)"/>
          <w:b w:val="false"/>
          <w:i w:val="false"/>
          <w:sz w:val="20"/>
        </w:rPr>
        <w:t>发言人1：目前我们与ASMPT的合作处于OEM阶段，毛利率不高。未来计划将OEM转为ODM，以恢复半导体行业正常的毛利率。虽然未来每年的销售额和利润难以准确预测，但我们认为通过ODM模式的推进，能在未来一两年内对公司财务结构产生积极影响。</w:t>
      </w:r>
    </w:p>
    <w:p>
      <w:r>
        <w:rPr>
          <w:rFonts w:ascii="等线(中文正文)" w:hAnsi="等线(中文正文)" w:cs="等线(中文正文)" w:eastAsia="等线(中文正文)"/>
          <w:b w:val="false"/>
          <w:i w:val="false"/>
          <w:sz w:val="20"/>
        </w:rPr>
        <w:t/>
      </w:r>
    </w:p>
    <w:p>
      <w:pPr>
        <w:pStyle w:val="ab"/>
      </w:pPr>
      <w:r>
        <w:t>关于半导体量检测合资公司设备的研发状态，是否已经与下游F厂开始测试验证，还是仍在单机设计阶段？</w:t>
      </w:r>
    </w:p>
    <w:p>
      <w:r>
        <w:rPr>
          <w:rFonts w:ascii="等线(中文正文)" w:hAnsi="等线(中文正文)" w:cs="等线(中文正文)" w:eastAsia="等线(中文正文)"/>
          <w:b w:val="false"/>
          <w:i w:val="false"/>
          <w:sz w:val="20"/>
        </w:rPr>
        <w:t>发言人1：合资公司设备的研发工作实际上已经在进行中，尽管公司刚成立，但该项目的研发和设计准备工作已经进行了大约一两年。项目的研发进展顺利，目前处于一个较为成熟的阶段，样机预计一年内可以完成并成功交付客户进行demo。</w:t>
      </w:r>
    </w:p>
    <w:p>
      <w:r>
        <w:rPr>
          <w:rFonts w:ascii="等线(中文正文)" w:hAnsi="等线(中文正文)" w:cs="等线(中文正文)" w:eastAsia="等线(中文正文)"/>
          <w:b w:val="false"/>
          <w:i w:val="false"/>
          <w:sz w:val="20"/>
        </w:rPr>
        <w:t/>
      </w:r>
    </w:p>
    <w:p>
      <w:pPr>
        <w:pStyle w:val="ab"/>
      </w:pPr>
      <w:r>
        <w:t>这些新团队是来自美国上市公司布鲁克，他们将进行哪方面的合作？</w:t>
      </w:r>
    </w:p>
    <w:p>
      <w:r>
        <w:rPr>
          <w:rFonts w:ascii="等线(中文正文)" w:hAnsi="等线(中文正文)" w:cs="等线(中文正文)" w:eastAsia="等线(中文正文)"/>
          <w:b w:val="false"/>
          <w:i w:val="false"/>
          <w:sz w:val="20"/>
        </w:rPr>
        <w:t>发言人1：新团队是来自美国上市公司布鲁克，他们专注于X射线领域，在国际市场有丰富经验。目前，双方已经与华虹等客户谈妥，计划在样机研发完成后，将demo样机交付给客户进行验证。</w:t>
      </w:r>
    </w:p>
    <w:p>
      <w:r>
        <w:rPr>
          <w:rFonts w:ascii="等线(中文正文)" w:hAnsi="等线(中文正文)" w:cs="等线(中文正文)" w:eastAsia="等线(中文正文)"/>
          <w:b w:val="false"/>
          <w:i w:val="false"/>
          <w:sz w:val="20"/>
        </w:rPr>
        <w:t/>
      </w:r>
    </w:p>
    <w:p>
      <w:pPr>
        <w:pStyle w:val="ab"/>
      </w:pPr>
      <w:r>
        <w:t>公司今年的经营目标是什么？</w:t>
      </w:r>
    </w:p>
    <w:p>
      <w:r>
        <w:rPr>
          <w:rFonts w:ascii="等线(中文正文)" w:hAnsi="等线(中文正文)" w:cs="等线(中文正文)" w:eastAsia="等线(中文正文)"/>
          <w:b w:val="false"/>
          <w:i w:val="false"/>
          <w:sz w:val="20"/>
        </w:rPr>
        <w:t>发言人1：今年的经营目标是完成样机的研发并成功交付给客户进行验证，希望在一年内实现样机的demo，并在随后两年内通过验证并形成销售收入。</w:t>
      </w:r>
    </w:p>
    <w:p>
      <w:r>
        <w:rPr>
          <w:rFonts w:ascii="等线(中文正文)" w:hAnsi="等线(中文正文)" w:cs="等线(中文正文)" w:eastAsia="等线(中文正文)"/>
          <w:b w:val="false"/>
          <w:i w:val="false"/>
          <w:sz w:val="20"/>
        </w:rPr>
        <w:t/>
      </w:r>
    </w:p>
    <w:p>
      <w:pPr>
        <w:pStyle w:val="ab"/>
      </w:pPr>
      <w:r>
        <w:t>光模块设备这一环节，公司主要涉及哪些设备及下游客户有哪些？</w:t>
      </w:r>
    </w:p>
    <w:p>
      <w:r>
        <w:rPr>
          <w:rFonts w:ascii="等线(中文正文)" w:hAnsi="等线(中文正文)" w:cs="等线(中文正文)" w:eastAsia="等线(中文正文)"/>
          <w:b w:val="false"/>
          <w:i w:val="false"/>
          <w:sz w:val="20"/>
        </w:rPr>
        <w:t>发言人1：公司目前主要做的是FI点交和AIOR两类光模块设备，均已经成功交付给客户进行验证。其中，FI点交已应用于光纤转换前的固定位置，而AIOR是与美国应用科技和武汉光讯合作的项目，也已交付初步产品。</w:t>
      </w:r>
    </w:p>
    <w:p>
      <w:r>
        <w:rPr>
          <w:rFonts w:ascii="等线(中文正文)" w:hAnsi="等线(中文正文)" w:cs="等线(中文正文)" w:eastAsia="等线(中文正文)"/>
          <w:b w:val="false"/>
          <w:i w:val="false"/>
          <w:sz w:val="20"/>
        </w:rPr>
        <w:t/>
      </w:r>
    </w:p>
    <w:p>
      <w:pPr>
        <w:pStyle w:val="ab"/>
      </w:pPr>
      <w:r>
        <w:t>公司如何看待未来光模块市场的扩展和自身技术优势？</w:t>
      </w:r>
    </w:p>
    <w:p>
      <w:r>
        <w:rPr>
          <w:rFonts w:ascii="等线(中文正文)" w:hAnsi="等线(中文正文)" w:cs="等线(中文正文)" w:eastAsia="等线(中文正文)"/>
          <w:b w:val="false"/>
          <w:i w:val="false"/>
          <w:sz w:val="20"/>
        </w:rPr>
        <w:t>发言人1：随着非洲光模块市场的不断壮大，公司计划利用自身在点胶贴装、视觉识别这三个领域的技术优势，逐步推进光模块自动化设备的研发和生产。</w:t>
      </w:r>
    </w:p>
    <w:p>
      <w:r>
        <w:rPr>
          <w:rFonts w:ascii="等线(中文正文)" w:hAnsi="等线(中文正文)" w:cs="等线(中文正文)" w:eastAsia="等线(中文正文)"/>
          <w:b w:val="false"/>
          <w:i w:val="false"/>
          <w:sz w:val="20"/>
        </w:rPr>
        <w:t/>
      </w:r>
    </w:p>
    <w:p>
      <w:pPr>
        <w:pStyle w:val="ab"/>
      </w:pPr>
      <w:r>
        <w:t>对于限售股转为流通股后股东是否会减持的问题，公司有何看法？</w:t>
      </w:r>
    </w:p>
    <w:p>
      <w:r>
        <w:rPr>
          <w:rFonts w:ascii="等线(中文正文)" w:hAnsi="等线(中文正文)" w:cs="等线(中文正文)" w:eastAsia="等线(中文正文)"/>
          <w:b w:val="false"/>
          <w:i w:val="false"/>
          <w:sz w:val="20"/>
        </w:rPr>
        <w:t>发言人1：公司之前与所有股东沟通过，愿意进行自愿锁定的股东主要是产业投资人，他们愿意长期支持公司发展。在限售股到期前，这些股东都表示不会减持，以实际行动支持公司的长期发展。</w:t>
      </w:r>
    </w:p>
    <w:p>
      <w:r>
        <w:rPr>
          <w:rFonts w:ascii="等线(中文正文)" w:hAnsi="等线(中文正文)" w:cs="等线(中文正文)" w:eastAsia="等线(中文正文)"/>
          <w:b w:val="false"/>
          <w:i w:val="false"/>
          <w:sz w:val="20"/>
        </w:rPr>
        <w:t/>
      </w:r>
    </w:p>
    <w:p>
      <w:pPr>
        <w:pStyle w:val="ab"/>
      </w:pPr>
      <w:r>
        <w:t>公司从销售电子设备跨界到半导体设备的主要优势是什么？</w:t>
      </w:r>
    </w:p>
    <w:p>
      <w:r>
        <w:rPr>
          <w:rFonts w:ascii="等线(中文正文)" w:hAnsi="等线(中文正文)" w:cs="等线(中文正文)" w:eastAsia="等线(中文正文)"/>
          <w:b w:val="false"/>
          <w:i w:val="false"/>
          <w:sz w:val="20"/>
        </w:rPr>
        <w:t>发言人1：公司成功从消费电子领域跨入半导体领域，主要优势在于其技术实力和对市场需求的精准把握。以新建封装散热设备为例，公司在2019年立项研发，并于2025年实现销售爆发，这表明公司具备持续研发创新能力和紧跟市场需求的能力。</w:t>
      </w:r>
    </w:p>
    <w:p>
      <w:r>
        <w:rPr>
          <w:rFonts w:ascii="等线(中文正文)" w:hAnsi="等线(中文正文)" w:cs="等线(中文正文)" w:eastAsia="等线(中文正文)"/>
          <w:b w:val="false"/>
          <w:i w:val="false"/>
          <w:sz w:val="20"/>
        </w:rPr>
        <w:t/>
      </w:r>
    </w:p>
    <w:p>
      <w:pPr>
        <w:pStyle w:val="ab"/>
      </w:pPr>
      <w:r>
        <w:t>对于AFO4设备的发展历程以及与纬创资通的合作情况是怎样的？</w:t>
      </w:r>
    </w:p>
    <w:p>
      <w:r>
        <w:rPr>
          <w:rFonts w:ascii="等线(中文正文)" w:hAnsi="等线(中文正文)" w:cs="等线(中文正文)" w:eastAsia="等线(中文正文)"/>
          <w:b w:val="false"/>
          <w:i w:val="false"/>
          <w:sz w:val="20"/>
        </w:rPr>
        <w:t>发言人1：AFO4设备是我们公司随着时代发展而转型的产品，最初与纬创资通合作于消费电子领域。在市场竞争加剧背景下，纬创资通将消费电子资产出售并转型做服务器和AR产品。我们作为长期合作伙伴，从一开始就为他们提供自动化设备，并在客户转型AR领域后持续配合研发和产品设备更新，逐渐进入AR服务器领域。</w:t>
      </w:r>
    </w:p>
    <w:p>
      <w:r>
        <w:rPr>
          <w:rFonts w:ascii="等线(中文正文)" w:hAnsi="等线(中文正文)" w:cs="等线(中文正文)" w:eastAsia="等线(中文正文)"/>
          <w:b w:val="false"/>
          <w:i w:val="false"/>
          <w:sz w:val="20"/>
        </w:rPr>
        <w:t/>
      </w:r>
    </w:p>
    <w:p>
      <w:pPr>
        <w:pStyle w:val="ab"/>
      </w:pPr>
      <w:r>
        <w:t>关于公司收入确认节奏和合同负债变化的原因是什么？</w:t>
      </w:r>
    </w:p>
    <w:p>
      <w:r>
        <w:rPr>
          <w:rFonts w:ascii="等线(中文正文)" w:hAnsi="等线(中文正文)" w:cs="等线(中文正文)" w:eastAsia="等线(中文正文)"/>
          <w:b w:val="false"/>
          <w:i w:val="false"/>
          <w:sz w:val="20"/>
        </w:rPr>
        <w:t>发言人1：公司在二季度末合同负债环比下降是因为客户下单节奏与固定资投资计划有关，其中一方面原因是Rubin量产时间比市场预期稍晚，导致客户固定资产投资的节奏延后。不过从7月和8月的情况来看，车间正在生产的设备订单接近1亿，且客户下单节奏不断调整，相比一季度末，目前的合同负债和在手订单显著增加。</w:t>
      </w:r>
    </w:p>
    <w:p>
      <w:r>
        <w:rPr>
          <w:rFonts w:ascii="等线(中文正文)" w:hAnsi="等线(中文正文)" w:cs="等线(中文正文)" w:eastAsia="等线(中文正文)"/>
          <w:b w:val="false"/>
          <w:i w:val="false"/>
          <w:sz w:val="20"/>
        </w:rPr>
        <w:t/>
      </w:r>
    </w:p>
    <w:p>
      <w:pPr>
        <w:pStyle w:val="ab"/>
      </w:pPr>
      <w:r>
        <w:t>车间内正在做的设备订单是否会在三四季度确认收入，以及对全年业绩增长的预期是怎样的？</w:t>
      </w:r>
    </w:p>
    <w:p>
      <w:r>
        <w:rPr>
          <w:rFonts w:ascii="等线(中文正文)" w:hAnsi="等线(中文正文)" w:cs="等线(中文正文)" w:eastAsia="等线(中文正文)"/>
          <w:b w:val="false"/>
          <w:i w:val="false"/>
          <w:sz w:val="20"/>
        </w:rPr>
        <w:t>发言人1：是的，目前车间正在为委托方做的设备订单大部分预计会在三四季度确认收入，这符合公司全年收入确认的规律。根据推演，消费电子业务收入占比预计会大幅度减少，而半导体业务占比接近四成。我们预计大部分在手订单会在三四季度完成确认，营收和利润将会有信心地比去年大幅增长。</w:t>
      </w:r>
    </w:p>
    <w:p>
      <w:r>
        <w:rPr>
          <w:rFonts w:ascii="等线(中文正文)" w:hAnsi="等线(中文正文)" w:cs="等线(中文正文)" w:eastAsia="等线(中文正文)"/>
          <w:b w:val="false"/>
          <w:i w:val="false"/>
          <w:sz w:val="20"/>
        </w:rPr>
        <w:t/>
      </w:r>
    </w:p>
    <w:p>
      <w:pPr>
        <w:pStyle w:val="ab"/>
      </w:pPr>
      <w:r>
        <w:t>对于未来几年（2027-2028年）公司业绩增长的规划或指引是怎样的？</w:t>
      </w:r>
    </w:p>
    <w:p>
      <w:r>
        <w:rPr>
          <w:rFonts w:ascii="等线(中文正文)" w:hAnsi="等线(中文正文)" w:cs="等线(中文正文)" w:eastAsia="等线(中文正文)"/>
          <w:b w:val="false"/>
          <w:i w:val="false"/>
          <w:sz w:val="20"/>
        </w:rPr>
        <w:t>发言人1：对于2027年至2028年，我们持乐观态度。在消费电子领域，我们将努力稳住市场份额并提升毛利率，同时确保收入稳定增长；在半导体领域，散热电机相关产品将实现快速增长，现有代收订单量已是去年的四五倍，预计在明年基础上会有更大增长。随着新产品的量产和市场份额的提升，我们有信心承接的订单量会超过今年，希望实现量的增长。</w:t>
      </w:r>
    </w:p>
    <w:p>
      <w:r>
        <w:rPr>
          <w:rFonts w:ascii="等线(中文正文)" w:hAnsi="等线(中文正文)" w:cs="等线(中文正文)" w:eastAsia="等线(中文正文)"/>
          <w:b w:val="false"/>
          <w:i w:val="false"/>
          <w:sz w:val="20"/>
        </w:rPr>
        <w:t/>
      </w:r>
    </w:p>
    <w:p>
      <w:pPr>
        <w:pStyle w:val="ab"/>
      </w:pPr>
      <w:r>
        <w:t>英伟达的产品每两年会有一个强劲的升级，对于设备更新换代的节奏是怎样的？</w:t>
      </w:r>
    </w:p>
    <w:p>
      <w:r>
        <w:rPr>
          <w:rFonts w:ascii="等线(中文正文)" w:hAnsi="等线(中文正文)" w:cs="等线(中文正文)" w:eastAsia="等线(中文正文)"/>
          <w:b w:val="false"/>
          <w:i w:val="false"/>
          <w:sz w:val="20"/>
        </w:rPr>
        <w:t>发言人1：英伟达设备每两年会有一次重大更新，每年也会有较小的升级。这意味着客户在两年内可能无法免费使用最新设备，但必须进行设备更新。</w:t>
      </w:r>
    </w:p>
    <w:p>
      <w:r>
        <w:rPr>
          <w:rFonts w:ascii="等线(中文正文)" w:hAnsi="等线(中文正文)" w:cs="等线(中文正文)" w:eastAsia="等线(中文正文)"/>
          <w:b w:val="false"/>
          <w:i w:val="false"/>
          <w:sz w:val="20"/>
        </w:rPr>
        <w:t/>
      </w:r>
    </w:p>
    <w:p>
      <w:pPr>
        <w:pStyle w:val="ab"/>
      </w:pPr>
      <w:r>
        <w:t>目前AI服务器生产的自动化水平是多少，以及未来几年预计会增长到什么水平？</w:t>
      </w:r>
    </w:p>
    <w:p>
      <w:r>
        <w:rPr>
          <w:rFonts w:ascii="等线(中文正文)" w:hAnsi="等线(中文正文)" w:cs="等线(中文正文)" w:eastAsia="等线(中文正文)"/>
          <w:b w:val="false"/>
          <w:i w:val="false"/>
          <w:sz w:val="20"/>
        </w:rPr>
        <w:t>发言人1：当前AI服务器生产的自动化程度大约在三四十 percent，而且这个比例在未来几年有望显著提升，因为现有自动化设备尚未达到高度成熟，且随着制程制程L6、L7、L8、L9的自动化程度更低，未来有机会进一步嵌入自动化设备，提高单线产值。</w:t>
      </w:r>
    </w:p>
    <w:p>
      <w:r>
        <w:rPr>
          <w:rFonts w:ascii="等线(中文正文)" w:hAnsi="等线(中文正文)" w:cs="等线(中文正文)" w:eastAsia="等线(中文正文)"/>
          <w:b w:val="false"/>
          <w:i w:val="false"/>
          <w:sz w:val="20"/>
        </w:rPr>
        <w:t/>
      </w:r>
    </w:p>
    <w:p>
      <w:pPr>
        <w:pStyle w:val="ab"/>
      </w:pPr>
      <w:r>
        <w:t>公司在2026年业务发展的一个重大拐点是什么？</w:t>
      </w:r>
    </w:p>
    <w:p>
      <w:r>
        <w:rPr>
          <w:rFonts w:ascii="等线(中文正文)" w:hAnsi="等线(中文正文)" w:cs="等线(中文正文)" w:eastAsia="等线(中文正文)"/>
          <w:b w:val="false"/>
          <w:i w:val="false"/>
          <w:sz w:val="20"/>
        </w:rPr>
        <w:t>发言人1：公司在2026年业务发展的重大拐点在于收入占比从消费电子领域转向泛半导体领域，且泛半导体业务的毛利率高于消费电子业务。若泛半导体营收占比超过40%，利润占比至少将超过一半以上。</w:t>
      </w:r>
    </w:p>
    <w:p>
      <w:r>
        <w:rPr>
          <w:rFonts w:ascii="等线(中文正文)" w:hAnsi="等线(中文正文)" w:cs="等线(中文正文)" w:eastAsia="等线(中文正文)"/>
          <w:b w:val="false"/>
          <w:i w:val="false"/>
          <w:sz w:val="20"/>
        </w:rPr>
        <w:t/>
      </w:r>
    </w:p>
    <w:p>
      <w:pPr>
        <w:pStyle w:val="ab"/>
      </w:pPr>
      <w:r>
        <w:t>公司上市后的首份中期分红方案及分红计划的原因是什么？</w:t>
      </w:r>
    </w:p>
    <w:p>
      <w:r>
        <w:rPr>
          <w:rFonts w:ascii="等线(中文正文)" w:hAnsi="等线(中文正文)" w:cs="等线(中文正文)" w:eastAsia="等线(中文正文)"/>
          <w:b w:val="false"/>
          <w:i w:val="false"/>
          <w:sz w:val="20"/>
        </w:rPr>
        <w:t>发言人1：公司出于资金充足、业务开拓顺利考虑，决定进行中期分配，每股分红10.3元。公司计划未来每年适当进行现金或股票分红，以回报股东并给予资本市场支持。</w:t>
      </w:r>
    </w:p>
    <w:p>
      <w:r>
        <w:rPr>
          <w:rFonts w:ascii="等线(中文正文)" w:hAnsi="等线(中文正文)" w:cs="等线(中文正文)" w:eastAsia="等线(中文正文)"/>
          <w:b w:val="false"/>
          <w:i w:val="false"/>
          <w:sz w:val="20"/>
        </w:rPr>
        <w:t/>
      </w:r>
    </w:p>
    <w:p>
      <w:pPr>
        <w:pStyle w:val="ab"/>
      </w:pPr>
      <w:r>
        <w:t>对于未来业务布局和资本市场对公司发展的看法如何？</w:t>
      </w:r>
    </w:p>
    <w:p>
      <w:r>
        <w:rPr>
          <w:rFonts w:ascii="等线(中文正文)" w:hAnsi="等线(中文正文)" w:cs="等线(中文正文)" w:eastAsia="等线(中文正文)"/>
          <w:b w:val="false"/>
          <w:i w:val="false"/>
          <w:sz w:val="20"/>
        </w:rPr>
        <w:t>发言人1：公司业务布局正确，绑定的核心客户实力强劲。随着产业发展趋势向好，预计公司未来将做得越来越好，同时也希望资本市场能更多关注公司，尤其是考虑到公司在北交所上市，虽目前体量较小，但在正确赛道上跟随大客户有望实现成长壮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2026-08-24T17:39:13Z</dcterms:created>
  <dc:creator>Apache POI</dc:creator>
</cp:coreProperties>
</file>