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零跑汽车[9863.HK]2026年中期业绩交流会 260824_原文</w:t>
      </w:r>
    </w:p>
    <w:p>
      <w:pPr>
        <w:jc w:val="center"/>
      </w:pPr>
      <w:r>
        <w:rPr>
          <w:rFonts w:ascii="等线(中文正文)" w:hAnsi="等线(中文正文)" w:cs="等线(中文正文)" w:eastAsia="等线(中文正文)"/>
          <w:b w:val="false"/>
          <w:i w:val="false"/>
          <w:sz w:val="20"/>
        </w:rPr>
        <w:t>2026年08月24日 22:12</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好，谢谢主持人。尊敬的各位朋友，我是零跑汽车李腾飞。接下来由我给大家汇报一下零跑汽车上半年的整体的业绩情况。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00:10</w:t>
      </w:r>
    </w:p>
    <w:p>
      <w:r>
        <w:rPr>
          <w:rFonts w:ascii="等线(中文正文)" w:hAnsi="等线(中文正文)" w:cs="等线(中文正文)" w:eastAsia="等线(中文正文)"/>
          <w:b w:val="false"/>
          <w:i w:val="false"/>
          <w:sz w:val="20"/>
        </w:rPr>
        <w:t>首先在经营亮点方面，2026年上半年，公司净利润为人民币2.1亿元，连续实现半年度盈利。2020年上半年，公司的汽车总交付量为356487台，较2025年同期的221664台增长60.8%，位居中国新势力品牌销量榜首。2026年7月，公司销量再创新高，达101267台，同比增长102%，单月交付首次突破10万台大关，成为国内首个单月交付量突破10万台的新势力品牌，在今年已公布数据的前五个月可比终端上牌数量中领跑，位列全球新能源乘用车品牌第四名。2026年上半年，公司的出口量为99006294台，同比增长372.6%，已超过2025年全年出口总量，占2020年上半年总销量的27%。</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01:11</w:t>
      </w:r>
    </w:p>
    <w:p>
      <w:r>
        <w:rPr>
          <w:rFonts w:ascii="等线(中文正文)" w:hAnsi="等线(中文正文)" w:cs="等线(中文正文)" w:eastAsia="等线(中文正文)"/>
          <w:b w:val="false"/>
          <w:i w:val="false"/>
          <w:sz w:val="20"/>
        </w:rPr>
        <w:t>2026年7月出口量为17569台，海外市场已经成为公司重要的第二增长曲线领跑全球，累计交付突破160万台。D19自4月上市以来，销量持续向上，月均超过7000台。2020年7月销量突破1万台，位居40万的大型SUV销量榜单第一。财务方面，截止2020年6月30日止六个月的收入为人民币381.1亿元，较2025年同期的人民币242.5亿元增加57.2%。</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01:48</w:t>
      </w:r>
    </w:p>
    <w:p>
      <w:r>
        <w:rPr>
          <w:rFonts w:ascii="等线(中文正文)" w:hAnsi="等线(中文正文)" w:cs="等线(中文正文)" w:eastAsia="等线(中文正文)"/>
          <w:b w:val="false"/>
          <w:i w:val="false"/>
          <w:sz w:val="20"/>
        </w:rPr>
        <w:t>该变动主要由于整车及备件交付量的增加，截至2020年6月30日止六个月的毛利率为11.7%，较2025年同期的14.1%降低2.4个百分点。主要由于原材料成本上涨影响和整车产品组合的变动。2026年第二季度毛利率为12.6%，毛利率较2026年第一季度提升3.2个百分点。截至2026年6月30日止六个月，本公司全球人应占净利净利润为人民币2.1元，2025年同期为人民币0.3亿元。撇除作为雇员福利开支一部分的以股份为基础的付款，截止2020年6月30日至6个月的经调整净利润为人民币2.7亿元，2025年同期为人民币3.3亿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02:40</w:t>
      </w:r>
    </w:p>
    <w:p>
      <w:r>
        <w:rPr>
          <w:rFonts w:ascii="等线(中文正文)" w:hAnsi="等线(中文正文)" w:cs="等线(中文正文)" w:eastAsia="等线(中文正文)"/>
          <w:b w:val="false"/>
          <w:i w:val="false"/>
          <w:sz w:val="20"/>
        </w:rPr>
        <w:t>截止2020年6月3日至6个月的经营活动产生现金净额为人民币21.7亿元，2025年同期为经营活动所得现金净额人民币28.6元。截止2020年6月30日至6个月的自由现金流为人民币1.4亿元，2025年同期自由现金流为人民币8.6亿元。本公司在手资金充裕，截至2026年6月30日的现金及现金等价物受限制，现金、按公允价值计入损益的金融资产及银行定期存款结余为人民币385.9亿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03:16</w:t>
      </w:r>
    </w:p>
    <w:p>
      <w:r>
        <w:rPr>
          <w:rFonts w:ascii="等线(中文正文)" w:hAnsi="等线(中文正文)" w:cs="等线(中文正文)" w:eastAsia="等线(中文正文)"/>
          <w:b w:val="false"/>
          <w:i w:val="false"/>
          <w:sz w:val="20"/>
        </w:rPr>
        <w:t>销量方面，2020年上半年公司的汽车销量为356487台，较2020年2025年同期的221664台增长60.8%，在今年已公布数据的前五个月可比终端上牌数量中领跑，位列全球新能源乘用车品牌第四名。2020年7月，公司销量再创新高，达101267台，同比增长102%，单月交付首次突破10万台大关，成为国内首个单月交付量突破10万台的新势力品牌，截止2026年7月底领跑全球，累计交付突破160万台。2020年上半年，公司的出口量为96294台，同比增长3% 17点372点6，已超过2025年全年的出口总量，占20、2020、2026年上半年总销量的27%点。2026年7月出口量为17569台，2026年1到7月累计出货量已达113863台，海外市场已经成为公司重要的第二增长曲线，自2024年第四季度以来，公司出口量累计约20万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04:27</w:t>
      </w:r>
    </w:p>
    <w:p>
      <w:r>
        <w:rPr>
          <w:rFonts w:ascii="等线(中文正文)" w:hAnsi="等线(中文正文)" w:cs="等线(中文正文)" w:eastAsia="等线(中文正文)"/>
          <w:b w:val="false"/>
          <w:i w:val="false"/>
          <w:sz w:val="20"/>
        </w:rPr>
        <w:t>产品方面，截止2026年上半年年末上半年末，公司已完成A、B、C、D4大产品矩阵的全价格带布局，实现对6万元至30万元主流价位区间的全面覆盖。各系列车型均位居细分市场头部，均衡的产品结构形成多级驱动的增长格局，各系列车型协同放量，为公司销量的持续稳健增长提供了坚实支撑。2020年3月26日，零跑A10正式上市，首次将激光雷达与车位到车位领航辅助带入10万元以内价格区间。作为一款定位智能精品长续航SUV的全球车型，A10以好而不惠，科技普惠为核心理念，即505公里CLTC超长续航，8650辅助驾驶芯片与8295智能座舱芯片，车位到车位全场景智能辅助，永网电驱，88点88.1%空降师空间得房率等悦享配置于一身，为主流家庭及追求品质的用户提供全场景不将就的出行解决方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05:31</w:t>
      </w:r>
    </w:p>
    <w:p>
      <w:r>
        <w:rPr>
          <w:rFonts w:ascii="等线(中文正文)" w:hAnsi="等线(中文正文)" w:cs="等线(中文正文)" w:eastAsia="等线(中文正文)"/>
          <w:b w:val="false"/>
          <w:i w:val="false"/>
          <w:sz w:val="20"/>
        </w:rPr>
        <w:t>凭借扎实的越级实力，A10上周迅速引爆市场，规模交付持续走高。2020年8月7日，A10第10万台量产车正式下线，上市仅135天即刷新领跑品牌10万台下线最快纪录。2026年5到7月，连续三个月蝉联中国品牌SUV销量第一，成为主流家用纯电SUV的现象级产品。此外A10已获得权威机构与媒体的高度认可。在捷兰路，2026年上半年小型SUV推荐值评测中斩获最高分，并在车质网2026年第二季度国内SUV质量排行榜中位列第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06:14</w:t>
      </w:r>
    </w:p>
    <w:p>
      <w:r>
        <w:rPr>
          <w:rFonts w:ascii="等线(中文正文)" w:hAnsi="等线(中文正文)" w:cs="等线(中文正文)" w:eastAsia="等线(中文正文)"/>
          <w:b w:val="false"/>
          <w:i w:val="false"/>
          <w:sz w:val="20"/>
        </w:rPr>
        <w:t>2020年4月16号，零跑旗舰D平台首款车型D19正式上市。依托十年技术积淀的硬核实力与全场景适配的产品优势，D191经推出便迅速引爆市场，终端客流与订单量双双飙升，以真实热度印证了其顶配中的顶配，旗舰中的旗舰的标杆地位。上市后首个月完首个完整交付月及六月，D19连续两个月蝉联40万辆大型SUV销量冠军，七月交付10043台，正式迈入月销万台阵营。在杰伦路发布的2026年上半年新能源汽车品牌健康度研究中，119荣获20至30万级新车净推荐值细分市场第一名，高端市场用户认可热度持续攀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07:02</w:t>
      </w:r>
    </w:p>
    <w:p>
      <w:r>
        <w:rPr>
          <w:rFonts w:ascii="等线(中文正文)" w:hAnsi="等线(中文正文)" w:cs="等线(中文正文)" w:eastAsia="等线(中文正文)"/>
          <w:b w:val="false"/>
          <w:i w:val="false"/>
          <w:sz w:val="20"/>
        </w:rPr>
        <w:t>硬核技术层面，19增程版搭载80.3千瓦时超大容量增程专用电池，CLTC纯电续航突破500公里，并支持800伏高压平台。纯电版则配备115千瓦时宁德时代超混电芯，CLTC续航达720公里，且支持全站100伏高压平台。智能方面，D19搭载高通双高通8797芯片，综合算力高达1280 tops，配合V2V辅助驾驶大模型，可实现车位到车位的全场全场景智能驾驶体验。从美学、舒适、续航、智能到驾控与安全零跑，D19以旗舰级的六维体验重新定义了30万级全尺寸旗舰SUV的价值标杆。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07:50</w:t>
      </w:r>
    </w:p>
    <w:p>
      <w:r>
        <w:rPr>
          <w:rFonts w:ascii="等线(中文正文)" w:hAnsi="等线(中文正文)" w:cs="等线(中文正文)" w:eastAsia="等线(中文正文)"/>
          <w:b w:val="false"/>
          <w:i w:val="false"/>
          <w:sz w:val="20"/>
        </w:rPr>
        <w:t>2020年4月24日，拉萨五高手在北京车展正式上市，定位15万内最强报酬，为年轻用户提供触手有可及的满配运动轿跑选择。拉法五四在官方运动套件架控、性能、质量用料、辅助驾驶四大维度实现全面进阶。能否凹槽版型推出基于领跑对年轻客群既要又要消费需求的深度洞察，以功能价值配满配情绪价值浪漫的顶配版型，进一步填补10到15万级纯电轿车市场空白。拉法五车型车系自2025年末上市以来，累计销量突破4万台，稳居9至1313万级纯电潮流两厢轿跑汽车市场销量冠军。此次凹凸版型的加入，将助力拉胯5车系以更完备的版型矩阵，持续攻坚年轻蓝海市场，打造爆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08:45</w:t>
      </w:r>
    </w:p>
    <w:p>
      <w:r>
        <w:rPr>
          <w:rFonts w:ascii="等线(中文正文)" w:hAnsi="等线(中文正文)" w:cs="等线(中文正文)" w:eastAsia="等线(中文正文)"/>
          <w:b w:val="false"/>
          <w:i w:val="false"/>
          <w:sz w:val="20"/>
        </w:rPr>
        <w:t>2026年6月16号，零跑全新410411416正式上市，完成产品的迭代升级，本次改款依然坚持以用户为中心，通过造型、续航、智能、舒适、安全等方面超过50项重磅升级，全面覆盖12到18万主流消费区间。给用户带来越级配置和体验。C系列三款改款车型获得用户一致好评，市场表现稳步提升，销量环比持续增长，六月销量超3万台。其中C10作为细分市场标杆，更是持续月月过万，位居国产中型SUV榜单前列。411自2021年上市以来持续热销，累计销量约35万台，成为细分市场的常青树。416机身20万内6座SUV销量，头部阵营持续月销提升。C系列基盘用户已超85万，用户基数正向口碑占比持续优化，共同构成品牌规模增长的核心支柱。</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09:52</w:t>
      </w:r>
    </w:p>
    <w:p>
      <w:r>
        <w:rPr>
          <w:rFonts w:ascii="等线(中文正文)" w:hAnsi="等线(中文正文)" w:cs="等线(中文正文)" w:eastAsia="等线(中文正文)"/>
          <w:b w:val="false"/>
          <w:i w:val="false"/>
          <w:sz w:val="20"/>
        </w:rPr>
        <w:t>2026年6月25日，领跑D99正式上市，定位科技豪华旗舰MPV是领跑D平台的又一代表作，将D平台优势发挥到了极致，为用户提供旗舰美学、旗舰舒适、旗舰续航、旗舰智能、旗舰驾控、旗舰安全六大豪华体验。作为D平台即D19之后的第二款旗舰产品，D99的上市补齐了零跑在高端MPV市场的产品拼图，产品拼图形成旗舰SUV加旗舰MPV的双旗舰矩阵。上市后D99销售均价超过30万成，成功带领领跑品牌价值向上跃升，用市场表现证明了高端化战略的落地成效。D平台将以百万级技术全力为D99赋能，实现旗舰产品的触手可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10:43</w:t>
      </w:r>
    </w:p>
    <w:p>
      <w:r>
        <w:rPr>
          <w:rFonts w:ascii="等线(中文正文)" w:hAnsi="等线(中文正文)" w:cs="等线(中文正文)" w:eastAsia="等线(中文正文)"/>
          <w:b w:val="false"/>
          <w:i w:val="false"/>
          <w:sz w:val="20"/>
        </w:rPr>
        <w:t>2020年7月16号，零跑汽车正式上市，两款基于B平台全方位焕新的重磅车型，年轻时尚超长续航轿车，全新B01全球智享长续航SUV全新B10作为领跑科技普惠理念的集大成之作，全新B01B10手握四张王牌，全局800伏3C快充，前排双零重力座椅，超大尺寸ARHUD，17.3英寸3K中控屏。直面十万级纯电市场长期存在的配置妥协、续航短板、智能缩水等痛点，以10万级价格、20万级的续航能力，50万级的配置的价值进阶，为年轻用户提供无需妥协的请关注公众号思维纪要社，更多纪要请加V西安20210130本场景出行体验。2020年8月11日，领跑A05正式上市，共推出五个版型，定价6.39万起，领跑A05生而全球依托领跑11年全局域自研的技术能力，用一贯的诚意延续同平台爆款A10的产品特质，通过同级独有的辅助驾驶能力、同级优异的续航表现、同级最优的细节质感打造精品小车。最优解是10万的用户选车的必看选项，也是领跑今年冲击百万销量的重要拼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12:11</w:t>
      </w:r>
    </w:p>
    <w:p>
      <w:r>
        <w:rPr>
          <w:rFonts w:ascii="等线(中文正文)" w:hAnsi="等线(中文正文)" w:cs="等线(中文正文)" w:eastAsia="等线(中文正文)"/>
          <w:b w:val="false"/>
          <w:i w:val="false"/>
          <w:sz w:val="20"/>
        </w:rPr>
        <w:t>在研发方面，那个4.0中央预控架构首次搭载在D19上，依托8797芯片与超大内存，首创仓架一体超级协同，打破传统车型座舱支架深度协同的壁垒，实现一个大脑管控全车智能。该架构支持单8797芯片和双8797芯片平台，支持算力动态分配，根据用车场景自动调配芯片性能。娱乐场景侧重GPU、CPU, 辅助驾驶中强化NPO算力，高效利用硬件资源，同时实现座舱与支架系统的双座舱与支架系统的数据双向互通，导航信息、支架画面、娱乐内容无缝渲染与无感切换，智能辅助驾驶状态实时同步至仪表及中控屏。此外，管内传输实现全局毫秒响应，从感知、决策到执行全程无延时，确保体验及时可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13:11</w:t>
      </w:r>
    </w:p>
    <w:p>
      <w:r>
        <w:rPr>
          <w:rFonts w:ascii="等线(中文正文)" w:hAnsi="等线(中文正文)" w:cs="等线(中文正文)" w:eastAsia="等线(中文正文)"/>
          <w:b w:val="false"/>
          <w:i w:val="false"/>
          <w:sz w:val="20"/>
        </w:rPr>
        <w:t>目前城市领航辅助驾驶已在领跑ABCD全系车型开放。此外将于2020年第三季度向3.0架构车型推送全国城市领航辅助驾驶。2020年9月将发布全新架构辅助驾驶方案，实现自驾体验的向上越级。凭借全局自研实力领跑，实现了从10万级的A系列到旗舰D系列的辅助驾驶全覆盖，让好用的高阶辅助驾驶不再是少数人的特权，而是触手可及的出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13:44</w:t>
      </w:r>
    </w:p>
    <w:p>
      <w:r>
        <w:rPr>
          <w:rFonts w:ascii="等线(中文正文)" w:hAnsi="等线(中文正文)" w:cs="等线(中文正文)" w:eastAsia="等线(中文正文)"/>
          <w:b w:val="false"/>
          <w:i w:val="false"/>
          <w:sz w:val="20"/>
        </w:rPr>
        <w:t>市场渠道方面，截至2020年6月30日，人跑销售服务网络已覆盖298个城市，城市覆盖率达到87.4%，累计布局1064家销售门店及560 12家服务门店，较2025年同期增加258家销售门店和101家服务门店。在渠道规模持续扩张的同时，公司同步推进品牌渠道升级战略，正式推出全新多功能旗舰门店模式，整合展示、试驾、交付、售后、车主活动及技术平台展示等全功能于一体。目前，上海及深圳旗舰店已正式开业运营，为全区全国渠道树立标杆范本，进一步提升领跑品牌的终端体验与渠道运营效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14:36</w:t>
      </w:r>
    </w:p>
    <w:p>
      <w:r>
        <w:rPr>
          <w:rFonts w:ascii="等线(中文正文)" w:hAnsi="等线(中文正文)" w:cs="等线(中文正文)" w:eastAsia="等线(中文正文)"/>
          <w:b w:val="false"/>
          <w:i w:val="false"/>
          <w:sz w:val="20"/>
        </w:rPr>
        <w:t>零售方面，2020年上半年，公司持续深化以用户全生命周期为核心的零售管理体系，聚焦精细化运营，核心经营指标再创新高。截至2026年6月底，公司在新能源汽车市场市占率提升至5.71%，较第一季度末的4.22%进一步攀升，稳居新势力品牌第一。在潜客经营与转化方面，2020年上半年潜客转化率达4.3%，潜客到店率较第一季度提升5.8个百分点，市价率较第一季度提升19.3个百分点。在渠道与门店管理方面，门店分层分级管理持续升级，形成头部放手跑、腰部强辅导、尾部强汰换的差异化格局，以更高的经营标杆引领全网能力整体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15:28</w:t>
      </w:r>
    </w:p>
    <w:p>
      <w:r>
        <w:rPr>
          <w:rFonts w:ascii="等线(中文正文)" w:hAnsi="等线(中文正文)" w:cs="等线(中文正文)" w:eastAsia="等线(中文正文)"/>
          <w:b w:val="false"/>
          <w:i w:val="false"/>
          <w:sz w:val="20"/>
        </w:rPr>
        <w:t>服务方面，2020年公司坚持以服务好车主为第一性原理，聚焦客户需求，以多快好省为抓手，致力于将用户服务打造成为零跑汽车的金字招牌。2020年上半年服务NPS达到57.8，同比提升39.6%。2020年上半年公司持续践行四大服务承诺，借助一系列上市全面升级服务标准，导入数字化管理工具，打造服务流程MOT，拓展管家服务场景，同时开展优质车主活动与优化APP车主体验，进一步提升用户用车的安全感与便利性，有力支撑服务品牌建设。</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16:12</w:t>
      </w:r>
    </w:p>
    <w:p>
      <w:r>
        <w:rPr>
          <w:rFonts w:ascii="等线(中文正文)" w:hAnsi="等线(中文正文)" w:cs="等线(中文正文)" w:eastAsia="等线(中文正文)"/>
          <w:b w:val="false"/>
          <w:i w:val="false"/>
          <w:sz w:val="20"/>
        </w:rPr>
        <w:t>在全球化方面，2020年1到缺累计出货量已达113863台，完成年度挑战目标的75.9%，预计全年将稳步突破15万台，并有望挑战20万台的销量目标。2026年上半年海外出口96294台，占上半年总销量的27%点，已超过2025年全球出口总量。持续领跑中国新势力品牌出海在欧洲市场，公司表现尤为突出，其中在传统汽车强国意大利领跑纯电，市场占有率超25%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16:51</w:t>
      </w:r>
    </w:p>
    <w:p>
      <w:r>
        <w:rPr>
          <w:rFonts w:ascii="等线(中文正文)" w:hAnsi="等线(中文正文)" w:cs="等线(中文正文)" w:eastAsia="等线(中文正文)"/>
          <w:b w:val="false"/>
          <w:i w:val="false"/>
          <w:sz w:val="20"/>
        </w:rPr>
        <w:t>上半年意大利纯电市场上牌量达23000台，连续位居意大利纯电市场销量榜首。2020年6月0跑成为德国市场销量最高的中国电动汽车品牌，在英国市场领跑，已成为中国品牌纯电动汽车销量零售销量第三名领跑成功的赢得了传统汽车工业强国客户的青睐，不仅是产品实力的印证，更意味着领跑国际化战略已落地生根，迈出关键而坚实的一步。截至2020年6月30日，龙口国际在欧洲、南美、北美、亚太、中东、非洲等超45个国际市场建立了超1000家兼具销售与售后服务功能的网点，其中欧洲超900家、亚太市场超50家、南美市场超30家、北美市场超30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17:45</w:t>
      </w:r>
    </w:p>
    <w:p>
      <w:r>
        <w:rPr>
          <w:rFonts w:ascii="等线(中文正文)" w:hAnsi="等线(中文正文)" w:cs="等线(中文正文)" w:eastAsia="等线(中文正文)"/>
          <w:b w:val="false"/>
          <w:i w:val="false"/>
          <w:sz w:val="20"/>
        </w:rPr>
        <w:t>领导于2020年第二季度正式进入墨西哥市，这是领导进军北美的首站。目前，当地渠道布局已初步形成零跑品牌，正加速推进海外本地化组装生产布局。在东南，马来西亚的本地化组装项目已取得实质性进展。依托斯凡内斯集团位于马来西亚其他州的工厂，410车型已完成SOP并进入正式量产阶段，即将在马来西亚市场启动销售。B10车型计划于第三季度实现量产并同步上市，在欧洲、西班牙本地化组装项目同步推进。资兰蒂斯集团萨拉戈萨工厂已完成配套改造。B10项目预计第三季度正式投产。B05项目计划年内试生产，2027年正式量产。为上述车型配套的电池工厂已完成改造，预计第三季度启动量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18:42</w:t>
      </w:r>
    </w:p>
    <w:p>
      <w:r>
        <w:rPr>
          <w:rFonts w:ascii="等线(中文正文)" w:hAnsi="等线(中文正文)" w:cs="等线(中文正文)" w:eastAsia="等线(中文正文)"/>
          <w:b w:val="false"/>
          <w:i w:val="false"/>
          <w:sz w:val="20"/>
        </w:rPr>
        <w:t>在南美，公司与斯安第斯集团已选定斯安斯集团的巴西戈亚尼亚工厂作为南美本地化组装项目的组装基地，将率先启动零跑B10本地化组装生产计划，于2027年下半年正式投入量产。环境社会及管理方面管制方面，2020年上半年公司发布第四份esg独立年度报告，完整展示可持续发展工作的最新实践成效。伴随着DSG相关工作稳步推进，公司可持续发展实力持续收获国际权威机构认可，本期再度取得两项重磅评级成果，连续第三年获得MSCIESG评级双A级，于上半年完成全球权威可持续发展评级机构IV das。新一轮评估中，公司评级有铜牌、金戒指、银牌，综合排名跃升至全球参评企业前15%，较前次到较前次前35%排名实现显著跨越，进一步夯实企业国际品牌公信力与全球供应链竞争优势。数字化建设方面，2020年上半年领跑正式发布自主研发的公司级AI产品，并完成2.0版本版本的迭代，构建起统一、安全、易用的企业AI应用基座，赋能AI技术深度融入研发、供应链、市场营销、综合办公等全链条，将管理链条领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20:21</w:t>
      </w:r>
    </w:p>
    <w:p>
      <w:r>
        <w:rPr>
          <w:rFonts w:ascii="等线(中文正文)" w:hAnsi="等线(中文正文)" w:cs="等线(中文正文)" w:eastAsia="等线(中文正文)"/>
          <w:b w:val="false"/>
          <w:i w:val="false"/>
          <w:sz w:val="20"/>
        </w:rPr>
        <w:t>持续深化AI技术在各业务领域的应用，围绕复杂业务场景以及关键经营环节，提升设计创新、风险识别、客户服务和运营协同效率，助力降本增效与经营质效提升。在研发领域，围绕造型AIGC设计、AI声纹识别、工艺知识问答及电池缺陷识别等场景开展应用，提升设计创新、故障诊断、工艺问题响应效率。在供应链领域，推进市场供需风险分析、电信采购优化及合同条款智能审查等应用，支撑风险预警与采购决策。在营销领域，聚焦客户故障描述、智能评分与施工一次性修复率判断、UC用户洞察、AI门店核减、讲车视频智能检核等场景，提升客户洞察内容运营与服务质量。在综合办公领域，推动文档处理与智能翻译、数据分析与报告生成、智能客服等应用落地，提升员工协同与运营管理效率。通过持续将AI能力嵌入关键业务流程，推动从单点工具适用向规模化业务应用延伸，为企业高质量发展注入智能化功能。以上谢谢大家，是的，以前的分享。下面我们把时间留给投资人朋友，请会议助理播报提问方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22:09</w:t>
      </w:r>
    </w:p>
    <w:p>
      <w:r>
        <w:rPr>
          <w:rFonts w:ascii="等线(中文正文)" w:hAnsi="等线(中文正文)" w:cs="等线(中文正文)" w:eastAsia="等线(中文正文)"/>
          <w:b w:val="false"/>
          <w:i w:val="false"/>
          <w:sz w:val="20"/>
        </w:rPr>
        <w:t>大家好，如需提问电话端的参会者，请先按话机上的星号键，再按数字一。网络端的参会者，您可以在直播间互动区域内文字提问，或点击旁边的举手按钮申请语音提问，谢谢。下面有请手机尾号0464的投资者进行提问，请您优先提供您的姓名和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22:41</w:t>
      </w:r>
    </w:p>
    <w:p>
      <w:r>
        <w:rPr>
          <w:rFonts w:ascii="等线(中文正文)" w:hAnsi="等线(中文正文)" w:cs="等线(中文正文)" w:eastAsia="等线(中文正文)"/>
          <w:b w:val="false"/>
          <w:i w:val="false"/>
          <w:sz w:val="20"/>
        </w:rPr>
        <w:t>腾飞总、吴总、陈总晚上好。我是东京汽车分析师任丹霖。非常感谢腾飞总的详细介绍，也恭喜公司二季度在逆势中取得了这么好的成绩。我这边的话想请教领导的两个问题，我这边一个一个问哈那第一个的话就是想请腾飞总帮忙拆分一下我们二季度碳积分和研发服务，包括可能其他的这个飞车业务的收入贡献。二季度。汉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23:22</w:t>
      </w:r>
    </w:p>
    <w:p>
      <w:r>
        <w:rPr>
          <w:rFonts w:ascii="等线(中文正文)" w:hAnsi="等线(中文正文)" w:cs="等线(中文正文)" w:eastAsia="等线(中文正文)"/>
          <w:b w:val="false"/>
          <w:i w:val="false"/>
          <w:sz w:val="20"/>
        </w:rPr>
        <w:t>总共线对吧？好，第二个问题第二个问题的话是想请教一下，就是展望这个下半年，咱们在成本端的压力是否会有一些边际的变化。那站在当下咱们最新的盈利指引是否有更新，包括对这个汽车销售毛利率的指引是否有更新。这两个问题领域的指引，对毛利率的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23:58</w:t>
      </w:r>
    </w:p>
    <w:p>
      <w:r>
        <w:rPr>
          <w:rFonts w:ascii="等线(中文正文)" w:hAnsi="等线(中文正文)" w:cs="等线(中文正文)" w:eastAsia="等线(中文正文)"/>
          <w:b w:val="false"/>
          <w:i w:val="false"/>
          <w:sz w:val="20"/>
        </w:rPr>
        <w:t>从二季度角度说，我们整体的上半年整体的碳积分收入在8到9个亿。那么二季度在五个亿左右的这样的一个碳积分收入，因为今天整体碳积分的收入，虽然我们整个的宁波国际在欧洲取得了非常亮眼的销售成绩，但是确实这个碳积分收入单价，我在一季度的会上也跟大家做了分享。正如我们国家当时走过的路是一样的，整个碳积分的销售单价是相较去年是有一个下降的。所以说整个的碳积分的整体的收跟去年比，就不像整个销量提升的这样的一个绝对的这样的一个比例。整个关于研发服务的这边的贡献，整个我们上半年其实大家也有收到。就是说我们咱跟一汽，包括塞拉尼斯等相关的合作伙伴，其实在研发服务上还是有啊更近更深一步的探讨。这一块我相信很快大家就会收到我们对外公告的合作，成立的合作达成的这样的一个好消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25:16</w:t>
      </w:r>
    </w:p>
    <w:p>
      <w:r>
        <w:rPr>
          <w:rFonts w:ascii="等线(中文正文)" w:hAnsi="等线(中文正文)" w:cs="等线(中文正文)" w:eastAsia="等线(中文正文)"/>
          <w:b w:val="false"/>
          <w:i w:val="false"/>
          <w:sz w:val="20"/>
        </w:rPr>
        <w:t>第二个关于整个的盈利的指引，这个盈利这是指二全年是吧？请关注公众号思维纪要社，更多纪要请加V西安20210130。对全年。从全年的角度来讲，因为我们在年初的时候，定下了这个年度50亿左右的这样的一个净利润的这样的一个目标。但是从就现在来看，实现这个50亿左右的净利润目标确实都非常大，主要是由于今年大家众所周知原因，整个的原材料的价格的上涨，带来的整个的毛利这样的一个下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26:02</w:t>
      </w:r>
    </w:p>
    <w:p>
      <w:r>
        <w:rPr>
          <w:rFonts w:ascii="等线(中文正文)" w:hAnsi="等线(中文正文)" w:cs="等线(中文正文)" w:eastAsia="等线(中文正文)"/>
          <w:b w:val="false"/>
          <w:i w:val="false"/>
          <w:sz w:val="20"/>
        </w:rPr>
        <w:t>从公司现在的分析来看，我们预期年度的整体的这个毛利率水平，这个净利润水平应该我们分析，从现在的预计来看，应该在30亿左右的这样的一个水平。那么整个的毛利率的这样的一个水平，预计在13到14个点左右的这样的一个一个水平。谢谢陈雷总。我想追问一下，是不是我们上半年爆发季度，我们在研发服务这边是没有收入贡献的，是有一部分，但是这个并不是很大，对吧？我们更多的还是要跟等我们具体的整个业务的落低以后，会有一个具体的这样的一个公布。好的，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26:59</w:t>
      </w:r>
    </w:p>
    <w:p>
      <w:r>
        <w:rPr>
          <w:rFonts w:ascii="等线(中文正文)" w:hAnsi="等线(中文正文)" w:cs="等线(中文正文)" w:eastAsia="等线(中文正文)"/>
          <w:b w:val="false"/>
          <w:i w:val="false"/>
          <w:sz w:val="20"/>
        </w:rPr>
        <w:t>然后另外毛利率13到14个点，像汽车销售这边的毛利率大概是什么水平？整个汽车销售的这个，我们预计就整车这边，您指的是吧，我们指的整车应该是在10到11个点左右的这样的一个水平。好的，明白，谢谢唐睿总，非常清楚，谢谢。谢领导的解答。下面有请手机尾号6132的投资者进行提问，请您优先提供您的姓名和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27:41</w:t>
      </w:r>
    </w:p>
    <w:p>
      <w:r>
        <w:rPr>
          <w:rFonts w:ascii="等线(中文正文)" w:hAnsi="等线(中文正文)" w:cs="等线(中文正文)" w:eastAsia="等线(中文正文)"/>
          <w:b w:val="false"/>
          <w:i w:val="false"/>
          <w:sz w:val="20"/>
        </w:rPr>
        <w:t>好，我是中信汽车分析师武平月。然后我这边也是有两个问题想请教管理层。然后第一个是想请教您好和santis的这个合作。因为在前面我们也已经看到santis宣布了基于这个纯电车型和领跑的一个技术的合作。能否请管理层再更多的去展开一下，或者帮我们梳理一下在这个过程中领跑是如何实现的一个收益，以及后续可能会不会有包括增程或者是第二款车型这样的一些扩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28:16</w:t>
      </w:r>
    </w:p>
    <w:p>
      <w:r>
        <w:rPr>
          <w:rFonts w:ascii="等线(中文正文)" w:hAnsi="等线(中文正文)" w:cs="等线(中文正文)" w:eastAsia="等线(中文正文)"/>
          <w:b w:val="false"/>
          <w:i w:val="false"/>
          <w:sz w:val="20"/>
        </w:rPr>
        <w:t>然后关于的合作还想请教一点，也是近期看到欧盟对于中国车企在在欧盟的本地化采购，可能会逐渐有提升一些的要求。那我们在这个生产合作方面领跑国际是否可以去使用，或者是说是否会使用santis的供应链呢？这是我的第一个问题。我第二个问题也一起请教一下，就是关于海外销量这个方面，请问我们是否可以更新一下，给我们更新一下明年海外销量的一个目标，以及在各个大区之间的一个划分，谢谢。稍等，我记一下，明年的目标到第二个问题，你海外目标对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29:02</w:t>
      </w:r>
    </w:p>
    <w:p>
      <w:r>
        <w:rPr>
          <w:rFonts w:ascii="等线(中文正文)" w:hAnsi="等线(中文正文)" w:cs="等线(中文正文)" w:eastAsia="等线(中文正文)"/>
          <w:b w:val="false"/>
          <w:i w:val="false"/>
          <w:sz w:val="20"/>
        </w:rPr>
        <w:t>首先第一个问题，关于跟斯拉律师的合作，因为前面刚才第一个投资朋友已经问过，就是说我们在整个的也对外的合作方面，我们近期，我们当然我们期望近期大家还是也还是很有希望的话，我们会有更进一步的好消息传来，跟我们的合作伙伴达成进一步的这样的合作的落地，我们这一块其实更多的是基于领跑的现在的我们的三店的这样的一个成熟的这种零部件供应的这样的一个能力。为我们的合作伙伴去在这个零部件供应上来实现这样的一个赋能，整体是这样的一个合作方向，关于整个的这个合作，对领跑带来的收益，这一块儿现在说实话我还是希望等到我们的整个合作落地以后，再跟大家详细的展开这一块的这样的一个收益。第二个就是您问到关于本地化的采购，法国一是否会使用瑟兰尼斯的这个供应链，是这样就是说当然斯兰斯集团在当地的这样的一个现有的供应链的能力，当然是我们一个非常重要的资源。那我们在选择这个供应链的时候，三安第斯集团也会给予我们领跑也好，领跑国际也好，非常大力的支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30:35</w:t>
      </w:r>
    </w:p>
    <w:p>
      <w:r>
        <w:rPr>
          <w:rFonts w:ascii="等线(中文正文)" w:hAnsi="等线(中文正文)" w:cs="等线(中文正文)" w:eastAsia="等线(中文正文)"/>
          <w:b w:val="false"/>
          <w:i w:val="false"/>
          <w:sz w:val="20"/>
        </w:rPr>
        <w:t>当然我们也不会完全的会完全的依赖上当地的这样的一个供应链的这样的一个现有的这样的一个状态，我们也会综合去去考量，本着打造更优质，成本更低的这样成本更优的这样的一个产品的这样的一个初衷，去跟有领跑跑国际，跟泽兰斯一起去遴选我们整个的这样的一个供应链。当然有领跑国际本地化的供应链做基础，我们的整体的工作会更加高效，整个的成本控制也会更加的有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31:17</w:t>
      </w:r>
    </w:p>
    <w:p>
      <w:r>
        <w:rPr>
          <w:rFonts w:ascii="等线(中文正文)" w:hAnsi="等线(中文正文)" w:cs="等线(中文正文)" w:eastAsia="等线(中文正文)"/>
          <w:b w:val="false"/>
          <w:i w:val="false"/>
          <w:sz w:val="20"/>
        </w:rPr>
        <w:t>香港明年关于明年的整个的海外目标，今年我们原来的给出的海外的目标是销量目标是10万到15万。前面我在报告中也讲了，我们现在看啊年度突破我们今年原既定的挑战目标，15万是基本上没有问题的。我们预计今年销量可以达到20万，海外销量可以达到20万左右的这样的一个水平。所以说基于明年我们的海外销量目标，从公司上下包括领跑国际，也包括少蓝斯集团，我们对明年的海外销量还是非非常非常有信心。所以我们现在其实我们明年海外在整体的目标在35到40万左右的这样的一个水平上。我们明天整体的我们领跑和3C集团，包括领跑国际，希望能够挑战40万台这样的一个销量水平。关于您说的整个的销量分布，从明年的情况来看，我们整体的销量分布跟今年不会有太大的差别。最主要市场还在欧洲，当然我们明年整个南美的市场会进一步打开，我们相信明年整个南美的销售占比会进一步放大，包括我们在东南亚的市场，亚太大区的市场，包括澳洲的市场，也会持续的这样的一个发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32:53</w:t>
      </w:r>
    </w:p>
    <w:p>
      <w:r>
        <w:rPr>
          <w:rFonts w:ascii="等线(中文正文)" w:hAnsi="等线(中文正文)" w:cs="等线(中文正文)" w:eastAsia="等线(中文正文)"/>
          <w:b w:val="false"/>
          <w:i w:val="false"/>
          <w:sz w:val="20"/>
        </w:rPr>
        <w:t>非常感谢咱们领导的分享。我们接下来进入到下一个投资者。接下来有请手机尾号7490的投资者进行提问。请您优先提供您的姓名和机构名，请发言，谢谢。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33:11</w:t>
      </w:r>
    </w:p>
    <w:p>
      <w:r>
        <w:rPr>
          <w:rFonts w:ascii="等线(中文正文)" w:hAnsi="等线(中文正文)" w:cs="等线(中文正文)" w:eastAsia="等线(中文正文)"/>
          <w:b w:val="false"/>
          <w:i w:val="false"/>
          <w:sz w:val="20"/>
        </w:rPr>
        <w:t>各位领导好，我是中泰汽车张亚明。然后我这边有两个小问题想请教一下。第一个就是我们看到其实公司在海外的产能布局，这两年是进展的非常迅速，我想请教一下，如果我们从明年的维度来看，我们在欧洲西班牙已及拉美这边工厂的一个设计产能大概是什么样的一个情况？对，这第一个问题。然后第二个问题的话想请教一下，因为我们这个苏南第斯也是说海外这边可能前三年不以盈利为主要目标，那如果我们就是去看到海外实际的终端销售的话，我们单车的这个呃实际盈利能力大概目前处于一个什么样的水平。比如说从这个利润率或者说海外实际单车利润的这样一个角度来看，对我主要这两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33:57</w:t>
      </w:r>
    </w:p>
    <w:p>
      <w:r>
        <w:rPr>
          <w:rFonts w:ascii="等线(中文正文)" w:hAnsi="等线(中文正文)" w:cs="等线(中文正文)" w:eastAsia="等线(中文正文)"/>
          <w:b w:val="false"/>
          <w:i w:val="false"/>
          <w:sz w:val="20"/>
        </w:rPr>
        <w:t>第一个问题，关于产能的问题。其实我们现在在欧洲、南美，主要还是利用我们合作伙伴的这个工厂来进行本地化的生产。我们跟这个三四集团实际上大家是有一个充分的探讨，我们的合作伙伴也是非常的给力。无论在欧洲、南美还是在其他大区，萨兰迪斯跟我们合作的这样的一个工厂中，我们的合作伙伴都充分的保障领跑的这个产能的这样的一个供应，优先来保障领跑的产能。大家也知道，瑟兰斯集团在欧洲、南美等大区，产能还是比较充分的，所以说在产能这方面，其实这个是领跑的优势。因为我们有这样强有力的合作伙伴，所以我们不需要为产能的事情担心，我们双方都有充分的沟通，对产能也有一个非常好的这样的一个规划，可以充分的满足领跑在欧洲、南美，包括其他大区的本地化的这样的一个需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35:02</w:t>
      </w:r>
    </w:p>
    <w:p>
      <w:r>
        <w:rPr>
          <w:rFonts w:ascii="等线(中文正文)" w:hAnsi="等线(中文正文)" w:cs="等线(中文正文)" w:eastAsia="等线(中文正文)"/>
          <w:b w:val="false"/>
          <w:i w:val="false"/>
          <w:sz w:val="20"/>
        </w:rPr>
        <w:t>第二个关于这个利润的问题，其实因为这个利润其实分几个方面。因为从领跑的角度来讲，实际上因为领跑国际是我们的合作公司。那么从公司的角度来讲，因为领跑国际我们是49，对方是51的这样的一个合资公司。那么从领跑公司的角度来讲，实际上就领跑的毛利就是这个。到出售车型，出售给联合国际之前的这一段的毛利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35:33</w:t>
      </w:r>
    </w:p>
    <w:p>
      <w:r>
        <w:rPr>
          <w:rFonts w:ascii="等线(中文正文)" w:hAnsi="等线(中文正文)" w:cs="等线(中文正文)" w:eastAsia="等线(中文正文)"/>
          <w:b w:val="false"/>
          <w:i w:val="false"/>
          <w:sz w:val="20"/>
        </w:rPr>
        <w:t>领跑的毛利前面刚才这位朋友提到，其实我也多次说过，因为前三年我们有一个约定，整个的我们的毛利水平确实比较低。现在看的就是三年的约定期，其实这个逐渐的来临了。当然对于我们双方来讲，我们会坐下来再充分的交流一下。从实际的情况来看，这三年其实我们的双方合作取得了巨大的进展。大家从销量上可以看到，而且领跑国际去年也实现了盈利，今年的领跑国际经营情况也还是非常不错。所以我们在这样的一个模式下，取得了高速的这样的一个销量的进展，所以我们接下来，大家也会进一步去探讨，整个的关于领跑国际的运营。从我们角度来讲，现在还是优先的看重海外市场的这样的一个销量，因为海外市场现在是快速增长期，那么还是要尽可量的快速的去抢占海外市场这样的一个发展的关键时期。从盈利的角度来讲，我们当然也重视盈利，但是我们会把销量的增长放在最重要的位置上。好的，感谢领导，非常清楚，也祝愿公司后续业绩越来越好好，谢谢，感谢领导的解答。下面有请手机尾号7074的投资者进行提问，请您优先提供您的姓名和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37:25</w:t>
      </w:r>
    </w:p>
    <w:p>
      <w:r>
        <w:rPr>
          <w:rFonts w:ascii="等线(中文正文)" w:hAnsi="等线(中文正文)" w:cs="等线(中文正文)" w:eastAsia="等线(中文正文)"/>
          <w:b w:val="false"/>
          <w:i w:val="false"/>
          <w:sz w:val="20"/>
        </w:rPr>
        <w:t>由于投资者设备的缘故，然后我们先接入到下一位投资者。可以听到吗？可以了。好，请您发言。不好意思，刚刚忘记解除静音了。陈伟总、吴总、沈总晚上好。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37:42</w:t>
      </w:r>
    </w:p>
    <w:p>
      <w:r>
        <w:rPr>
          <w:rFonts w:ascii="等线(中文正文)" w:hAnsi="等线(中文正文)" w:cs="等线(中文正文)" w:eastAsia="等线(中文正文)"/>
          <w:b w:val="false"/>
          <w:i w:val="false"/>
          <w:sz w:val="20"/>
        </w:rPr>
        <w:t>首先恭喜这么好的业绩，我是国盛海外市场分析师刘林。我想问两个关于支架的问题。因为之前我们跟投资人已经是到非常优秀的，领跑在A10上也好，在D平台上面也好，一个不错的一个计价水平。想请教除了说从技术上我们看到确实会存在一定的后发优势之外，我们在少量研发投入的情况下，能够带来优秀能力的其他的秘诀还有什么？这个是第一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38:18</w:t>
      </w:r>
    </w:p>
    <w:p>
      <w:r>
        <w:rPr>
          <w:rFonts w:ascii="等线(中文正文)" w:hAnsi="等线(中文正文)" w:cs="等线(中文正文)" w:eastAsia="等线(中文正文)"/>
          <w:b w:val="false"/>
          <w:i w:val="false"/>
          <w:sz w:val="20"/>
        </w:rPr>
        <w:t>然后第二个问题是从支架的角度上，其实现在看到了两个趋势。第一个就是从L2加和L三的这个维度上有看到在就是从消费者的层面上，第一梯队的差异体验差异不明显了，会更多的去进行一个成本上面的一个比拼。接下来然后另外一个就是看到另外一个趋势，就是这些L2加和L3的玩家其实也能够碰到一些L4的边了，包括供应商也好，整车也好。所以想问的是我们的支架的技术路径，目前来看主要是一个LR加和L3的降本方案，还是其实也是有希望去突破到L4水平的。我们技术路线的上限是纯无人驾驶吗？这个是第二个问题。好，第一个问题，关于您说的这个支架能否现在的这个发展投入和产出关系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39:19</w:t>
      </w:r>
    </w:p>
    <w:p>
      <w:r>
        <w:rPr>
          <w:rFonts w:ascii="等线(中文正文)" w:hAnsi="等线(中文正文)" w:cs="等线(中文正文)" w:eastAsia="等线(中文正文)"/>
          <w:b w:val="false"/>
          <w:i w:val="false"/>
          <w:sz w:val="20"/>
        </w:rPr>
        <w:t>那么正如您说的，今天整个领跑无论在A系列还是D系列，包括我们在年终也推了这个BC系列的这样的一个支架。整体的今年的这个领导支架表现，其实还是得到了大家的广泛认可。那么这个A和D的系列支架，在实用性上市的时候就得到了广大消费者的认可，必须去系列的支架也得到了我们用户的广泛的好评。当然前面我在这个报告里也讲了，我们在今年的九月份，我们会推出我们在新的架构下的这样的一个支架的产品。从当然我提前剧透一下，从我们这个新的架构下的这个产品，相较于现在的这样的一个产品，我们认为是有啊巨大的飞跃式的提升的。也希望也欢迎我们广大的投资界的朋友啊，九月份来了，跑来杭州去体验我们新的这样一个制造产品。至于说为什么？</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2026-08-24T14:21:15Z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E6636BB100BBAFBB4581D91E6DDB84643303BE8C43FDD86C0AF6463F47DFE57A2E2B9DEC4F53EED4A81F17137F1F40895C6064C3195B28D6514A2C765202CE2AC331535</vt:lpwstr>
  </property>
</Properties>
</file>