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拼多多[PDD.O]2026年第二季度业绩交流会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拼多多 高质量发展 千亿扶持 平台治理 产业生态 供应链 传统制造业 食品安全 直播带货 知识产权 虚假营销 农产区 金钻凤梨 苏州家纺 广州美妆 流量引擎 智能制造 仓储升级 经营商品 社会责任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这次讨论中，管理层回顾了公司2026年第二季度的业绩，表达了对已故独立董事的哀悼，并强调了在新十年中的战略重点，包括供应链优化、平台与产业生态的加强，以及对农产区的支持与发展。财务数据显示，虽然总收入增长至1124亿元，但净利润下降12%，这反映了公司对平台和生态投入的增加，短期对业绩的影响。公司承诺通过长期主义和系统性升级，建立更稳健的可持续发展平台，支持商家、农产区及产业链升级，并呼吁提问，涵盖公司战略、财务表现及社会责任等方面。</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2026年第二季度业绩发布及公司发展战略</w:t>
      </w:r>
    </w:p>
    <w:p>
      <w:r>
        <w:rPr>
          <w:rFonts w:ascii="等线(中文正文)" w:hAnsi="等线(中文正文)" w:cs="等线(中文正文)" w:eastAsia="等线(中文正文)"/>
          <w:b w:val="false"/>
          <w:i w:val="false"/>
          <w:sz w:val="20"/>
        </w:rPr>
        <w:t>公司于2026年第二季度发布业绩，回顾了过去阶段的高质量发展，强调了千亿扶持战略的收效及平台生态效应的加速释放。尽管自营品牌业务受客观因素影响起步较慢，但整体态势良好，正全力推进供应链高质量再造及传统产业升级。此外，公司在雄安新区设立专项公司，购置办公大楼，锚定智能化发展机遇，推动制造业向高质量发展转型。会议还表达了对已故独立董事的深切哀悼及其贡献的崇高敬意。</w:t>
      </w:r>
    </w:p>
    <w:p>
      <w:r>
        <w:rPr>
          <w:rFonts w:ascii="等线(中文正文)" w:hAnsi="等线(中文正文)" w:cs="等线(中文正文)" w:eastAsia="等线(中文正文)"/>
          <w:b w:val="false"/>
          <w:i w:val="false"/>
          <w:sz w:val="20"/>
        </w:rPr>
        <w:t/>
      </w:r>
    </w:p>
    <w:p>
      <w:pPr>
        <w:pStyle w:val="ab"/>
        <w:numPr>
          <w:numId w:val="2"/>
        </w:numPr>
      </w:pPr>
      <w:r>
        <w:t>05:04 推动高质量发展与产业升级</w:t>
      </w:r>
    </w:p>
    <w:p>
      <w:r>
        <w:rPr>
          <w:rFonts w:ascii="等线(中文正文)" w:hAnsi="等线(中文正文)" w:cs="等线(中文正文)" w:eastAsia="等线(中文正文)"/>
          <w:b w:val="false"/>
          <w:i w:val="false"/>
          <w:sz w:val="20"/>
        </w:rPr>
        <w:t>本季度集团收入同比增长8%，但净利润下降12%，主要因平台及产业生态投入。电商行业竞争激烈，市场环境复杂，集团通过减免扶持等举措，持续投入构建多方共赢的平台生态，推动高质量发展与产业升级，加速供应链转型，建立智能技术项目支持传统制造业高质量发展。</w:t>
      </w:r>
    </w:p>
    <w:p>
      <w:r>
        <w:rPr>
          <w:rFonts w:ascii="等线(中文正文)" w:hAnsi="等线(中文正文)" w:cs="等线(中文正文)" w:eastAsia="等线(中文正文)"/>
          <w:b w:val="false"/>
          <w:i w:val="false"/>
          <w:sz w:val="20"/>
        </w:rPr>
        <w:t/>
      </w:r>
    </w:p>
    <w:p>
      <w:pPr>
        <w:pStyle w:val="ab"/>
        <w:numPr>
          <w:numId w:val="3"/>
        </w:numPr>
      </w:pPr>
      <w:r>
        <w:t>07:49 平台治理升级与生态建设</w:t>
      </w:r>
    </w:p>
    <w:p>
      <w:r>
        <w:rPr>
          <w:rFonts w:ascii="等线(中文正文)" w:hAnsi="等线(中文正文)" w:cs="等线(中文正文)" w:eastAsia="等线(中文正文)"/>
          <w:b w:val="false"/>
          <w:i w:val="false"/>
          <w:sz w:val="20"/>
        </w:rPr>
        <w:t>面对复杂多变的市场环境，平台加大了对研发和治理团队的投入，推出了150余项综合治理举措，特别是在食品安全、直播带货等领域实施了专项治理，提升了商家资质审核和信息展示标准，同时通过视频课程帮助商家了解规则，共同构建更安全、规范、值得信赖的消费环境。</w:t>
      </w:r>
    </w:p>
    <w:p>
      <w:r>
        <w:rPr>
          <w:rFonts w:ascii="等线(中文正文)" w:hAnsi="等线(中文正文)" w:cs="等线(中文正文)" w:eastAsia="等线(中文正文)"/>
          <w:b w:val="false"/>
          <w:i w:val="false"/>
          <w:sz w:val="20"/>
        </w:rPr>
        <w:t/>
      </w:r>
    </w:p>
    <w:p>
      <w:pPr>
        <w:pStyle w:val="ab"/>
        <w:numPr>
          <w:numId w:val="4"/>
        </w:numPr>
      </w:pPr>
      <w:r>
        <w:t>12:31 平台升级助力农产区与产业带供应链全面升级</w:t>
      </w:r>
    </w:p>
    <w:p>
      <w:r>
        <w:rPr>
          <w:rFonts w:ascii="等线(中文正文)" w:hAnsi="等线(中文正文)" w:cs="等线(中文正文)" w:eastAsia="等线(中文正文)"/>
          <w:b w:val="false"/>
          <w:i w:val="false"/>
          <w:sz w:val="20"/>
        </w:rPr>
        <w:t>平台通过千亿扶持计划，将支持范围扩展至农产区及产业带上下游，推动供应链升级。在农产区，专项活动助力江苏、重庆、山西、海南、湖南、湖北等地发展新品种、提升种植标准和完善物流，如海南凤梨产区金钻凤梨的推广。在产业带，苏州、绍兴、金华、广州、揭阳、信阳等地通过流量、数据、市场、成本、智能和仓储等多维度支持，实现生产周期缩短和履约能力提升，带动传统制造向自建品牌转型，完成新旧动能转换。</w:t>
      </w:r>
    </w:p>
    <w:p>
      <w:r>
        <w:rPr>
          <w:rFonts w:ascii="等线(中文正文)" w:hAnsi="等线(中文正文)" w:cs="等线(中文正文)" w:eastAsia="等线(中文正文)"/>
          <w:b w:val="false"/>
          <w:i w:val="false"/>
          <w:sz w:val="20"/>
        </w:rPr>
        <w:t/>
      </w:r>
    </w:p>
    <w:p>
      <w:pPr>
        <w:pStyle w:val="ab"/>
        <w:numPr>
          <w:numId w:val="5"/>
        </w:numPr>
      </w:pPr>
      <w:r>
        <w:t>16:02 制造业转型与农村电商发展双引擎</w:t>
      </w:r>
    </w:p>
    <w:p>
      <w:r>
        <w:rPr>
          <w:rFonts w:ascii="等线(中文正文)" w:hAnsi="等线(中文正文)" w:cs="等线(中文正文)" w:eastAsia="等线(中文正文)"/>
          <w:b w:val="false"/>
          <w:i w:val="false"/>
          <w:sz w:val="20"/>
        </w:rPr>
        <w:t>通过提供包括交通支持、数据赋能、市场拓展等在内的多项支持措施，制造商显著缩短了生产周期，提升了产能，实现了从传统制造向品牌建设的转变。同时，包邮进村服务有效推动了消费品、家电、农资等产品进入乡村市场，创造了大量就业机会，助力偏远地区提升生活质量。以信阳纺织业和山东省农业为例，展示了制造业升级和农村电商发展的成功案例。</w:t>
      </w:r>
    </w:p>
    <w:p>
      <w:r>
        <w:rPr>
          <w:rFonts w:ascii="等线(中文正文)" w:hAnsi="等线(中文正文)" w:cs="等线(中文正文)" w:eastAsia="等线(中文正文)"/>
          <w:b w:val="false"/>
          <w:i w:val="false"/>
          <w:sz w:val="20"/>
        </w:rPr>
        <w:t/>
      </w:r>
    </w:p>
    <w:p>
      <w:pPr>
        <w:pStyle w:val="ab"/>
        <w:numPr>
          <w:numId w:val="6"/>
        </w:numPr>
      </w:pPr>
      <w:r>
        <w:t>20:39 拼多多捐赠救灾与长期主义高质量发展</w:t>
      </w:r>
    </w:p>
    <w:p>
      <w:r>
        <w:rPr>
          <w:rFonts w:ascii="等线(中文正文)" w:hAnsi="等线(中文正文)" w:cs="等线(中文正文)" w:eastAsia="等线(中文正文)"/>
          <w:b w:val="false"/>
          <w:i w:val="false"/>
          <w:sz w:val="20"/>
        </w:rPr>
        <w:t>拼多多为支援广西洪涝灾害，捐赠1000万元用于物资采购和灾后重建，展现企业社会责任。面向未来，拼多多秉持长期主义，致力于高质量发展，重仓供应链，赋能商家和产业，为消费者创造更优质商品和服务，持续创造社会价值。</w:t>
      </w:r>
    </w:p>
    <w:p>
      <w:r>
        <w:rPr>
          <w:rFonts w:ascii="等线(中文正文)" w:hAnsi="等线(中文正文)" w:cs="等线(中文正文)" w:eastAsia="等线(中文正文)"/>
          <w:b w:val="false"/>
          <w:i w:val="false"/>
          <w:sz w:val="20"/>
        </w:rPr>
        <w:t/>
      </w:r>
    </w:p>
    <w:p>
      <w:pPr>
        <w:pStyle w:val="ab"/>
        <w:numPr>
          <w:numId w:val="7"/>
        </w:numPr>
      </w:pPr>
      <w:r>
        <w:t>22:59 电商平台高质量发展战略与成效</w:t>
      </w:r>
    </w:p>
    <w:p>
      <w:r>
        <w:rPr>
          <w:rFonts w:ascii="等线(中文正文)" w:hAnsi="等线(中文正文)" w:cs="等线(中文正文)" w:eastAsia="等线(中文正文)"/>
          <w:b w:val="false"/>
          <w:i w:val="false"/>
          <w:sz w:val="20"/>
        </w:rPr>
        <w:t>介绍了电商平台在高质量发展战略下的两大核心举措：通过百亿补贴计划和平台治理升级，优化商家与消费者体验，促进创新与品牌建设；同时，强调了全球贸易合规挑战与机遇，致力于构建高度韧性的电商生态，提升产品质量与服务，助力传统产业转型升级。</w:t>
      </w:r>
    </w:p>
    <w:p>
      <w:r>
        <w:rPr>
          <w:rFonts w:ascii="等线(中文正文)" w:hAnsi="等线(中文正文)" w:cs="等线(中文正文)" w:eastAsia="等线(中文正文)"/>
          <w:b w:val="false"/>
          <w:i w:val="false"/>
          <w:sz w:val="20"/>
        </w:rPr>
        <w:t/>
      </w:r>
    </w:p>
    <w:p>
      <w:pPr>
        <w:pStyle w:val="ab"/>
        <w:numPr>
          <w:numId w:val="8"/>
        </w:numPr>
      </w:pPr>
      <w:r>
        <w:t>29:18 第二季度财务报告：营收增长与成本分析</w:t>
      </w:r>
    </w:p>
    <w:p>
      <w:r>
        <w:rPr>
          <w:rFonts w:ascii="等线(中文正文)" w:hAnsi="等线(中文正文)" w:cs="等线(中文正文)" w:eastAsia="等线(中文正文)"/>
          <w:b w:val="false"/>
          <w:i w:val="false"/>
          <w:sz w:val="20"/>
        </w:rPr>
        <w:t>报告指出，第二季度总营收增长8%至105.4亿元，主要得益于交易服务、在线营销等业务的增长。成本方面，总运营支出上升13%，达到36.6亿元，其中销售与市场费用、管理费用及研发投入均有不同程度增加。尽管非经营性利润下滑，但归属于普通股股东的净利润仍为27.2亿元。现金流状况良好，反映了公司在营收增长的同时，有效控制成本，维持了稳健的财务表现。</w:t>
      </w:r>
    </w:p>
    <w:p>
      <w:r>
        <w:rPr>
          <w:rFonts w:ascii="等线(中文正文)" w:hAnsi="等线(中文正文)" w:cs="等线(中文正文)" w:eastAsia="等线(中文正文)"/>
          <w:b w:val="false"/>
          <w:i w:val="false"/>
          <w:sz w:val="20"/>
        </w:rPr>
        <w:t/>
      </w:r>
    </w:p>
    <w:p>
      <w:pPr>
        <w:pStyle w:val="ab"/>
        <w:numPr>
          <w:numId w:val="9"/>
        </w:numPr>
      </w:pPr>
      <w:r>
        <w:t>33:00 全球化业务挑战与品牌经营战略更新</w:t>
      </w:r>
    </w:p>
    <w:p>
      <w:r>
        <w:rPr>
          <w:rFonts w:ascii="等线(中文正文)" w:hAnsi="等线(中文正文)" w:cs="等线(中文正文)" w:eastAsia="等线(中文正文)"/>
          <w:b w:val="false"/>
          <w:i w:val="false"/>
          <w:sz w:val="20"/>
        </w:rPr>
        <w:t>讨论了欧盟关税变动对全球化业务的影响及应对策略，强调了全球化业务的责任与机遇；分享了全新品牌经营战略的进展，探讨了经营商品与3P商品的侧重及定价策略，展现了公司在全球市场中的独特定位与发展潜力。</w:t>
      </w:r>
    </w:p>
    <w:p>
      <w:r>
        <w:rPr>
          <w:rFonts w:ascii="等线(中文正文)" w:hAnsi="等线(中文正文)" w:cs="等线(中文正文)" w:eastAsia="等线(中文正文)"/>
          <w:b w:val="false"/>
          <w:i w:val="false"/>
          <w:sz w:val="20"/>
        </w:rPr>
        <w:t/>
      </w:r>
    </w:p>
    <w:p>
      <w:pPr>
        <w:pStyle w:val="ab"/>
        <w:numPr>
          <w:numId w:val="10"/>
        </w:numPr>
      </w:pPr>
      <w:r>
        <w:t>38:04 欧盟关税变动下供应链优化与合规建设</w:t>
      </w:r>
    </w:p>
    <w:p>
      <w:r>
        <w:rPr>
          <w:rFonts w:ascii="等线(中文正文)" w:hAnsi="等线(中文正文)" w:cs="等线(中文正文)" w:eastAsia="等线(中文正文)"/>
          <w:b w:val="false"/>
          <w:i w:val="false"/>
          <w:sz w:val="20"/>
        </w:rPr>
        <w:t>面对欧盟关税政策变动，团队积极调整供应链，优化履约流程，以平衡消费者体验、商家经营与业务长期发展。短期内，跨境订单履约效率降低与成本上升影响业务增长，但中长期来看，外部环境变化凸显供应链投入重要性，加速本土商家引入、本地仓储布局，旨在深化市场融入，增强供应链韧性。同时，强化合规能力建设与平台治理，提升商品质量与消费者保护，构建系统化知识产权保护机制，为全球商家营造健康公平营商环境，坚定全球化业务长期方向。</w:t>
      </w:r>
    </w:p>
    <w:p>
      <w:r>
        <w:rPr>
          <w:rFonts w:ascii="等线(中文正文)" w:hAnsi="等线(中文正文)" w:cs="等线(中文正文)" w:eastAsia="等线(中文正文)"/>
          <w:b w:val="false"/>
          <w:i w:val="false"/>
          <w:sz w:val="20"/>
        </w:rPr>
        <w:t/>
      </w:r>
    </w:p>
    <w:p>
      <w:pPr>
        <w:pStyle w:val="ab"/>
        <w:numPr>
          <w:numId w:val="11"/>
        </w:numPr>
      </w:pPr>
      <w:r>
        <w:t>44:44 平台品牌自营业务的长期战略与执行计划</w:t>
      </w:r>
    </w:p>
    <w:p>
      <w:r>
        <w:rPr>
          <w:rFonts w:ascii="等线(中文正文)" w:hAnsi="等线(中文正文)" w:cs="等线(中文正文)" w:eastAsia="等线(中文正文)"/>
          <w:b w:val="false"/>
          <w:i w:val="false"/>
          <w:sz w:val="20"/>
        </w:rPr>
        <w:t>对话中详细阐述了平台品牌自营业务作为长期供应链投资的重要延伸，强调与有能力且有意愿的制造企业建立深度产品共创关系，利用平台的市场洞察和全球渠道能力，提升产业链品牌化发展和价值创造的确定性。初期将选择核心品类深耕，与制造业企业共同参与产品定义、研发、质量标准和市场验证。尽管业务培育周期较长，平台对品牌自营的长期前景充满信心，并承诺保持开放和公平的市场运营策略，旨在创造多方共赢的平台生态圈。</w:t>
      </w:r>
    </w:p>
    <w:p>
      <w:r>
        <w:rPr>
          <w:rFonts w:ascii="等线(中文正文)" w:hAnsi="等线(中文正文)" w:cs="等线(中文正文)" w:eastAsia="等线(中文正文)"/>
          <w:b w:val="false"/>
          <w:i w:val="false"/>
          <w:sz w:val="20"/>
        </w:rPr>
        <w:t/>
      </w:r>
    </w:p>
    <w:p>
      <w:pPr>
        <w:pStyle w:val="ab"/>
        <w:numPr>
          <w:numId w:val="12"/>
        </w:numPr>
      </w:pPr>
      <w:r>
        <w:t>48:36 电商平台物流投入与即时零售竞争策略</w:t>
      </w:r>
    </w:p>
    <w:p>
      <w:r>
        <w:rPr>
          <w:rFonts w:ascii="等线(中文正文)" w:hAnsi="等线(中文正文)" w:cs="等线(中文正文)" w:eastAsia="等线(中文正文)"/>
          <w:b w:val="false"/>
          <w:i w:val="false"/>
          <w:sz w:val="20"/>
        </w:rPr>
        <w:t>讨论了电商平台在全球化背景下，如何在物流和即时零售领域进行投资以优化消费者体验和市场竞争力。管理层强调以消费者体验和商家需求为导向，针对不同市场特点进行物流基础设施建设，如中国农村地区的送货入村项目。同时，对于即时零售市场的竞争，公司选择集中资源于自身优势领域，如供应链优化，以实现差异化竞争优势，确保长期可持续增长。</w:t>
      </w:r>
    </w:p>
    <w:p>
      <w:r>
        <w:rPr>
          <w:rFonts w:ascii="等线(中文正文)" w:hAnsi="等线(中文正文)" w:cs="等线(中文正文)" w:eastAsia="等线(中文正文)"/>
          <w:b w:val="false"/>
          <w:i w:val="false"/>
          <w:sz w:val="20"/>
        </w:rPr>
        <w:t/>
      </w:r>
    </w:p>
    <w:p>
      <w:pPr>
        <w:pStyle w:val="ab"/>
        <w:numPr>
          <w:numId w:val="13"/>
        </w:numPr>
      </w:pPr>
      <w:r>
        <w:t>59:02 电商平台千亿扶持计划成效与未来展望</w:t>
      </w:r>
    </w:p>
    <w:p>
      <w:r>
        <w:rPr>
          <w:rFonts w:ascii="等线(中文正文)" w:hAnsi="等线(中文正文)" w:cs="等线(中文正文)" w:eastAsia="等线(中文正文)"/>
          <w:b w:val="false"/>
          <w:i w:val="false"/>
          <w:sz w:val="20"/>
        </w:rPr>
        <w:t>对话围绕电商平台千亿扶持计划展开，强调了该计划在改善商家生态、提升商品质量与供应链效率方面的长期成效。通过具体案例展示了商家如何利用平台资源实现技术升级和产品创新，从而降低经营成本、提高利润空间。展望未来，平台将聚焦于持续优化商家生态系统，促进农村电商与配送网络的完善，以激发更广泛的消费需求，实现平台收入的可持续增长。</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他首先公开发布了2026年第二季度的公司业绩，强调了公司在新十年发展中面对的挑战和取得的进步。尽管电商行业竞争激烈且市场环境复杂，公司通过加大平台及产业生态投入、强化治理和优化供应链体系，实现了集团收入1124亿元，同比增长8%，净利润272亿元，虽同比下降12%。他特别提到了公司在食品安全、品牌建设、乡村振兴和履行社会责任方面的工作，如金钻凤梨等农产品的成功案例和免费送货进村服务的成效。
在财务表现方面，他提到八月份稀释每股收益约为1.23元，现金流量从21.6亿元增加到25.7亿元，公司现金及现金等价物总额达到456.4亿元。他对团队的执行力和组织韧性表示信心，强调公司不会因短期波动改变其全球业务的长期方向。
针对全球化业务挑战，他提到公司正积极应对欧盟的关税变动和监管不确定性，通过调整供应链和优化履约链路来应对，并承诺在供应链、消费者服务和平台治理上持续投入。
在品牌自营业务发展方面，他表示公司通过深度产品共创和提升产业链价值来增强竞争力，尽管品牌自营业务需要时间培育，公司对此保持信心，并强调维持开放公平的市场机制。
对于物流履约策略，他表示公司将根据不同市场和业务模型采取有针对性的投入策略，在国内市场强化物流基础设施，在海外市场优化中转仓建设。</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问：在第二季度业绩发布会上，公司领导层有哪些主要成员参加？</w:t>
      </w:r>
    </w:p>
    <w:p>
      <w:r>
        <w:rPr>
          <w:rFonts w:ascii="等线(中文正文)" w:hAnsi="等线(中文正文)" w:cs="等线(中文正文)" w:eastAsia="等线(中文正文)"/>
          <w:b w:val="false"/>
          <w:i w:val="false"/>
          <w:sz w:val="20"/>
        </w:rPr>
        <w:t>发言人1 答：参加本次业绩发布会的公司领导层成员包括执行董事长兼首席执行官赵家珍、首席财务官陈、以及我们的财务总监Mr. 赵家珍。</w:t>
      </w:r>
    </w:p>
    <w:p>
      <w:r>
        <w:rPr>
          <w:rFonts w:ascii="等线(中文正文)" w:hAnsi="等线(中文正文)" w:cs="等线(中文正文)" w:eastAsia="等线(中文正文)"/>
          <w:b w:val="false"/>
          <w:i w:val="false"/>
          <w:sz w:val="20"/>
        </w:rPr>
        <w:t/>
      </w:r>
    </w:p>
    <w:p>
      <w:pPr>
        <w:pStyle w:val="ab"/>
      </w:pPr>
      <w:r>
        <w:t>发言人1 问：公司如何通过“千亿扶持计划”推动供应链体系升级？</w:t>
      </w:r>
    </w:p>
    <w:p>
      <w:r>
        <w:rPr>
          <w:rFonts w:ascii="等线(中文正文)" w:hAnsi="等线(中文正文)" w:cs="等线(中文正文)" w:eastAsia="等线(中文正文)"/>
          <w:b w:val="false"/>
          <w:i w:val="false"/>
          <w:sz w:val="20"/>
        </w:rPr>
        <w:t>发言人1 答：基于平台治理的系统性升级，我们持续加大“千亿扶持计划”的投入，将扶持范围从广大商家扩展至农产区产业带上下游，助力供应链体系全方位升级。例如，“多多好特”行动已走进多个农特产区，帮助培育新品、提升种植标准和完善冷链物流等，促进农产区价值转换。</w:t>
      </w:r>
    </w:p>
    <w:p>
      <w:r>
        <w:rPr>
          <w:rFonts w:ascii="等线(中文正文)" w:hAnsi="等线(中文正文)" w:cs="等线(中文正文)" w:eastAsia="等线(中文正文)"/>
          <w:b w:val="false"/>
          <w:i w:val="false"/>
          <w:sz w:val="20"/>
        </w:rPr>
        <w:t/>
      </w:r>
    </w:p>
    <w:p>
      <w:pPr>
        <w:pStyle w:val="ab"/>
      </w:pPr>
      <w:r>
        <w:t>发言人1 问：第二季度业绩发布会的主要议程是什么？过去这个季度公司的业绩表现如何？</w:t>
      </w:r>
    </w:p>
    <w:p>
      <w:r>
        <w:rPr>
          <w:rFonts w:ascii="等线(中文正文)" w:hAnsi="等线(中文正文)" w:cs="等线(中文正文)" w:eastAsia="等线(中文正文)"/>
          <w:b w:val="false"/>
          <w:i w:val="false"/>
          <w:sz w:val="20"/>
        </w:rPr>
        <w:t>发言人1 答：本次业绩发布会上，我们将回顾过去季度的总体业绩表现和战略重点，首席财务官将详细介绍第二季度的财务结果，并对未来进行一些管理方面的展望。过去一个季度，公司实现了稳健的业绩，集团本季度收入为1124亿元人民币，同比增长8%，但净利润为272亿元人民币，同比下降12%。这一结果在一定程度上反映了我们在平台及产业生态上的持续投入。</w:t>
      </w:r>
    </w:p>
    <w:p>
      <w:r>
        <w:rPr>
          <w:rFonts w:ascii="等线(中文正文)" w:hAnsi="等线(中文正文)" w:cs="等线(中文正文)" w:eastAsia="等线(中文正文)"/>
          <w:b w:val="false"/>
          <w:i w:val="false"/>
          <w:sz w:val="20"/>
        </w:rPr>
        <w:t/>
      </w:r>
    </w:p>
    <w:p>
      <w:pPr>
        <w:pStyle w:val="ab"/>
      </w:pPr>
      <w:r>
        <w:t>发言人1 问：公司在平台治理方面采取了哪些关键举措？</w:t>
      </w:r>
    </w:p>
    <w:p>
      <w:r>
        <w:rPr>
          <w:rFonts w:ascii="等线(中文正文)" w:hAnsi="等线(中文正文)" w:cs="等线(中文正文)" w:eastAsia="等线(中文正文)"/>
          <w:b w:val="false"/>
          <w:i w:val="false"/>
          <w:sz w:val="20"/>
        </w:rPr>
        <w:t>发言人1 答：在平台治理方面，我们大幅增加了研发费用投入，迭代升级了技术防控体系，并扩充了专项治理团队，将治理触角延伸至全域品类。针对垂直类目特性，我们开展了靶向式专项治理，推动生态治理向常态化、精细化、制度化发展。</w:t>
      </w:r>
    </w:p>
    <w:p>
      <w:r>
        <w:rPr>
          <w:rFonts w:ascii="等线(中文正文)" w:hAnsi="等线(中文正文)" w:cs="等线(中文正文)" w:eastAsia="等线(中文正文)"/>
          <w:b w:val="false"/>
          <w:i w:val="false"/>
          <w:sz w:val="20"/>
        </w:rPr>
        <w:t/>
      </w:r>
    </w:p>
    <w:p>
      <w:pPr>
        <w:pStyle w:val="ab"/>
      </w:pPr>
      <w:r>
        <w:t>发言人1 问：公司在平台治理方面有哪些创新实践？</w:t>
      </w:r>
    </w:p>
    <w:p>
      <w:r>
        <w:rPr>
          <w:rFonts w:ascii="等线(中文正文)" w:hAnsi="等线(中文正文)" w:cs="等线(中文正文)" w:eastAsia="等线(中文正文)"/>
          <w:b w:val="false"/>
          <w:i w:val="false"/>
          <w:sz w:val="20"/>
        </w:rPr>
        <w:t>发言人1 答：为了解决和预防治理中的难点问题，我们在六月上旬制作发布了多项视频课程，指导商家了解并遵守相关规则，避免违规，同时也维护自身权益。例如，店铺营业执照常见问答课程上线后，在24小时内就有34万次点击。</w:t>
      </w:r>
    </w:p>
    <w:p>
      <w:r>
        <w:rPr>
          <w:rFonts w:ascii="等线(中文正文)" w:hAnsi="等线(中文正文)" w:cs="等线(中文正文)" w:eastAsia="等线(中文正文)"/>
          <w:b w:val="false"/>
          <w:i w:val="false"/>
          <w:sz w:val="20"/>
        </w:rPr>
        <w:t/>
      </w:r>
    </w:p>
    <w:p>
      <w:pPr>
        <w:pStyle w:val="ab"/>
      </w:pPr>
      <w:r>
        <w:t>发言人1 问：公司如何在食品安全领域进行治理？</w:t>
      </w:r>
    </w:p>
    <w:p>
      <w:r>
        <w:rPr>
          <w:rFonts w:ascii="等线(中文正文)" w:hAnsi="等线(中文正文)" w:cs="等线(中文正文)" w:eastAsia="等线(中文正文)"/>
          <w:b w:val="false"/>
          <w:i w:val="false"/>
          <w:sz w:val="20"/>
        </w:rPr>
        <w:t>发言人1 答：在食品安全领域，我们推出了专项治理举措，全面禁售餐饮制售类商品，提高了商家资质审核和信息展示准入标准。同时，对直播售卖食品的经营范围、主播行为讲解方式等做出细化要求，确保商家诚信经营、真实展示，让消费者买得安心、吃得放心。</w:t>
      </w:r>
    </w:p>
    <w:p>
      <w:r>
        <w:rPr>
          <w:rFonts w:ascii="等线(中文正文)" w:hAnsi="等线(中文正文)" w:cs="等线(中文正文)" w:eastAsia="等线(中文正文)"/>
          <w:b w:val="false"/>
          <w:i w:val="false"/>
          <w:sz w:val="20"/>
        </w:rPr>
        <w:t/>
      </w:r>
    </w:p>
    <w:p>
      <w:pPr>
        <w:pStyle w:val="ab"/>
      </w:pPr>
      <w:r>
        <w:t>发言人1 问：What is the purpose of the platform's investment in a hundred billion support program?</w:t>
      </w:r>
    </w:p>
    <w:p>
      <w:r>
        <w:rPr>
          <w:rFonts w:ascii="等线(中文正文)" w:hAnsi="等线(中文正文)" w:cs="等线(中文正文)" w:eastAsia="等线(中文正文)"/>
          <w:b w:val="false"/>
          <w:i w:val="false"/>
          <w:sz w:val="20"/>
        </w:rPr>
        <w:t>发言人1 答：The purpose of the platform's investment in the hundred billion support program is to step up investment in support for upstream and downstream participants across various industries, including agriculture, and to help drive comprehensive upgrades through the supply chain in agricultural production regions.</w:t>
      </w:r>
    </w:p>
    <w:p>
      <w:r>
        <w:rPr>
          <w:rFonts w:ascii="等线(中文正文)" w:hAnsi="等线(中文正文)" w:cs="等线(中文正文)" w:eastAsia="等线(中文正文)"/>
          <w:b w:val="false"/>
          <w:i w:val="false"/>
          <w:sz w:val="20"/>
        </w:rPr>
        <w:t/>
      </w:r>
    </w:p>
    <w:p>
      <w:pPr>
        <w:pStyle w:val="ab"/>
      </w:pPr>
      <w:r>
        <w:t>发言人1 问：How has the introduction of new varieties like the golden diamond pineapple benefited the local farmers and market in海南?</w:t>
      </w:r>
    </w:p>
    <w:p>
      <w:r>
        <w:rPr>
          <w:rFonts w:ascii="等线(中文正文)" w:hAnsi="等线(中文正文)" w:cs="等线(中文正文)" w:eastAsia="等线(中文正文)"/>
          <w:b w:val="false"/>
          <w:i w:val="false"/>
          <w:sz w:val="20"/>
        </w:rPr>
        <w:t>发言人1 答：The introduction of new varieties such as the golden diamond pineapple has benefited local farmers and the market in海南 by allowing them to quickly open up new markets, becoming one of the most popular fruits in the season. The certainty provided by e-commerce has also encouraged果农 to expand their种植面积, with the local cultivation area for golden diamond pineapples growing from scattered试验 plots to over 10万亩.</w:t>
      </w:r>
    </w:p>
    <w:p>
      <w:r>
        <w:rPr>
          <w:rFonts w:ascii="等线(中文正文)" w:hAnsi="等线(中文正文)" w:cs="等线(中文正文)" w:eastAsia="等线(中文正文)"/>
          <w:b w:val="false"/>
          <w:i w:val="false"/>
          <w:sz w:val="20"/>
        </w:rPr>
        <w:t/>
      </w:r>
    </w:p>
    <w:p>
      <w:pPr>
        <w:pStyle w:val="ab"/>
      </w:pPr>
      <w:r>
        <w:t>发言人1 问：What type of support is provided by the platform to manufacturers across various industries?</w:t>
      </w:r>
    </w:p>
    <w:p>
      <w:r>
        <w:rPr>
          <w:rFonts w:ascii="等线(中文正文)" w:hAnsi="等线(中文正文)" w:cs="等线(中文正文)" w:eastAsia="等线(中文正文)"/>
          <w:b w:val="false"/>
          <w:i w:val="false"/>
          <w:sz w:val="20"/>
        </w:rPr>
        <w:t>发言人1 答：The platform provides a variety of support measures to manufacturers, including traffic support, data赋能, market expansion, cost reduction,智能制造, and仓储升级, to help them with a systemic upgrade and to support their transition from traditional manufacturing to building their own brands.</w:t>
      </w:r>
    </w:p>
    <w:p>
      <w:r>
        <w:rPr>
          <w:rFonts w:ascii="等线(中文正文)" w:hAnsi="等线(中文正文)" w:cs="等线(中文正文)" w:eastAsia="等线(中文正文)"/>
          <w:b w:val="false"/>
          <w:i w:val="false"/>
          <w:sz w:val="20"/>
        </w:rPr>
        <w:t/>
      </w:r>
    </w:p>
    <w:p>
      <w:pPr>
        <w:pStyle w:val="ab"/>
      </w:pPr>
      <w:r>
        <w:t>发言人1 问：How is the信阳纺织产业 using e-commerce to improve its position in the market and support local development?</w:t>
      </w:r>
    </w:p>
    <w:p>
      <w:r>
        <w:rPr>
          <w:rFonts w:ascii="等线(中文正文)" w:hAnsi="等线(中文正文)" w:cs="等线(中文正文)" w:eastAsia="等线(中文正文)"/>
          <w:b w:val="false"/>
          <w:i w:val="false"/>
          <w:sz w:val="20"/>
        </w:rPr>
        <w:t>发言人1 答：The信阳纺织产业 is using e-commerce to improve its position in the market and support local development by having local年轻人设立工厂，通过拼多多等 platforms selling their products to the全国, resulting in average annual sales growth of 4 to 5倍, and creating a 'win-win-win' situation of capital, technology, talent, and销售渠道 integration, shifting from labor output to a more diversified and productive form of industrial development.</w:t>
      </w:r>
    </w:p>
    <w:p>
      <w:r>
        <w:rPr>
          <w:rFonts w:ascii="等线(中文正文)" w:hAnsi="等线(中文正文)" w:cs="等线(中文正文)" w:eastAsia="等线(中文正文)"/>
          <w:b w:val="false"/>
          <w:i w:val="false"/>
          <w:sz w:val="20"/>
        </w:rPr>
        <w:t/>
      </w:r>
    </w:p>
    <w:p>
      <w:pPr>
        <w:pStyle w:val="ab"/>
      </w:pPr>
      <w:r>
        <w:t>发言人1 问：What impact has the 'free delivery to villages' service had on rural areas and what success has been achieved in this area?</w:t>
      </w:r>
    </w:p>
    <w:p>
      <w:r>
        <w:rPr>
          <w:rFonts w:ascii="等线(中文正文)" w:hAnsi="等线(中文正文)" w:cs="等线(中文正文)" w:eastAsia="等线(中文正文)"/>
          <w:b w:val="false"/>
          <w:i w:val="false"/>
          <w:sz w:val="20"/>
        </w:rPr>
        <w:t>发言人1 答：The 'free delivery to villages' service has had a significant impact on rural areas by creating a large number of job opportunities and facilitating the entry of various consumer goods and appliances into rural markets. This service has been particularly effective in regions like Shandong, where pilot programs have resulted in a marked increase in rural production, and in the distribution of agricultural supplies and equipment to remote villages.</w:t>
      </w:r>
    </w:p>
    <w:p>
      <w:r>
        <w:rPr>
          <w:rFonts w:ascii="等线(中文正文)" w:hAnsi="等线(中文正文)" w:cs="等线(中文正文)" w:eastAsia="等线(中文正文)"/>
          <w:b w:val="false"/>
          <w:i w:val="false"/>
          <w:sz w:val="20"/>
        </w:rPr>
        <w:t/>
      </w:r>
    </w:p>
    <w:p>
      <w:pPr>
        <w:pStyle w:val="ab"/>
      </w:pPr>
      <w:r>
        <w:t>发言人1 问：What measures were taken by拼多多 to assist in disaster relief following the severe洪涝灾害 in广西?</w:t>
      </w:r>
    </w:p>
    <w:p>
      <w:r>
        <w:rPr>
          <w:rFonts w:ascii="等线(中文正文)" w:hAnsi="等线(中文正文)" w:cs="等线(中文正文)" w:eastAsia="等线(中文正文)"/>
          <w:b w:val="false"/>
          <w:i w:val="false"/>
          <w:sz w:val="20"/>
        </w:rPr>
        <w:t>发言人1 答：To assist in disaster relief following the severe洪涝灾害 in广西,拼多多紧急捐赠1000万元现金，主要用于采购物资和救援设备，安置受灾群众，并全力支持一线救灾工作。</w:t>
      </w:r>
    </w:p>
    <w:p>
      <w:r>
        <w:rPr>
          <w:rFonts w:ascii="等线(中文正文)" w:hAnsi="等线(中文正文)" w:cs="等线(中文正文)" w:eastAsia="等线(中文正文)"/>
          <w:b w:val="false"/>
          <w:i w:val="false"/>
          <w:sz w:val="20"/>
        </w:rPr>
        <w:t/>
      </w:r>
    </w:p>
    <w:p>
      <w:pPr>
        <w:pStyle w:val="ab"/>
      </w:pPr>
      <w:r>
        <w:t>发言人1 问：What are the main focuses for拼多多's future development and how will they continue to support high quality development?</w:t>
      </w:r>
    </w:p>
    <w:p>
      <w:r>
        <w:rPr>
          <w:rFonts w:ascii="等线(中文正文)" w:hAnsi="等线(中文正文)" w:cs="等线(中文正文)" w:eastAsia="等线(中文正文)"/>
          <w:b w:val="false"/>
          <w:i w:val="false"/>
          <w:sz w:val="20"/>
        </w:rPr>
        <w:t>发言人1 答：For its future development,拼多多 will focus on long-term commitment and耐心, emphasizing the importance of quality in every step of its development. It will continue to invest in its supply chain, support merchants, and enhance the quality and efficiency of products. The company will also leverage its platform to meet evolving consumer needs and to improve the quality of life in rural areas through initiatives like free shipping to villages.</w:t>
      </w:r>
    </w:p>
    <w:p>
      <w:r>
        <w:rPr>
          <w:rFonts w:ascii="等线(中文正文)" w:hAnsi="等线(中文正文)" w:cs="等线(中文正文)" w:eastAsia="等线(中文正文)"/>
          <w:b w:val="false"/>
          <w:i w:val="false"/>
          <w:sz w:val="20"/>
        </w:rPr>
        <w:t/>
      </w:r>
    </w:p>
    <w:p>
      <w:pPr>
        <w:pStyle w:val="ab"/>
      </w:pPr>
      <w:r>
        <w:t>发言人1 问：What are the company's expectations for the impact of increased regulation and compliance on its global business?</w:t>
      </w:r>
    </w:p>
    <w:p>
      <w:r>
        <w:rPr>
          <w:rFonts w:ascii="等线(中文正文)" w:hAnsi="等线(中文正文)" w:cs="等线(中文正文)" w:eastAsia="等线(中文正文)"/>
          <w:b w:val="false"/>
          <w:i w:val="false"/>
          <w:sz w:val="20"/>
        </w:rPr>
        <w:t>发言人1 答：The company acknowledges that it is operating in a period where the regulatory and compliance landscape has changed significantly, creating both challenges and opportunities for its global business. The business touches the daily lives of billions of people worldwide and faces substantial potential for growth, with IT increasing expectations and higher standards of accountability. Despite facing different regulatory policies, the company plans to continue its dedication and discipline in every part of its work, enhance compliance capabilities, and strengthen governance to protect intellectual property.</w:t>
      </w:r>
    </w:p>
    <w:p>
      <w:r>
        <w:rPr>
          <w:rFonts w:ascii="等线(中文正文)" w:hAnsi="等线(中文正文)" w:cs="等线(中文正文)" w:eastAsia="等线(中文正文)"/>
          <w:b w:val="false"/>
          <w:i w:val="false"/>
          <w:sz w:val="20"/>
        </w:rPr>
        <w:t/>
      </w:r>
    </w:p>
    <w:p>
      <w:pPr>
        <w:pStyle w:val="ab"/>
      </w:pPr>
      <w:r>
        <w:t>发言人1 问：How is the company addressing the changes to the EU customs duties?</w:t>
      </w:r>
    </w:p>
    <w:p>
      <w:r>
        <w:rPr>
          <w:rFonts w:ascii="等线(中文正文)" w:hAnsi="等线(中文正文)" w:cs="等线(中文正文)" w:eastAsia="等线(中文正文)"/>
          <w:b w:val="false"/>
          <w:i w:val="false"/>
          <w:sz w:val="20"/>
        </w:rPr>
        <w:t>发言人1 答：In response to the EU's decision to impose temporary customs duties on cross-border packages, the company's team is actively researching and adapting. They are adjusting the supply chain and optimizing fulfillment processes while ensuring compliance. The strategy includes maintaining the balance between consumer experience, merchant operations, and the long-term development of the business. In the short term, there will be challenges in履约效率 and costs for affected markets, which will impact business growth.</w:t>
      </w:r>
    </w:p>
    <w:p>
      <w:r>
        <w:rPr>
          <w:rFonts w:ascii="等线(中文正文)" w:hAnsi="等线(中文正文)" w:cs="等线(中文正文)" w:eastAsia="等线(中文正文)"/>
          <w:b w:val="false"/>
          <w:i w:val="false"/>
          <w:sz w:val="20"/>
        </w:rPr>
        <w:t/>
      </w:r>
    </w:p>
    <w:p>
      <w:pPr>
        <w:pStyle w:val="ab"/>
      </w:pPr>
      <w:r>
        <w:t>发言人1 问：What are the long-term benefits of the company's investment in supply chain and logistics infrastructure?</w:t>
      </w:r>
    </w:p>
    <w:p>
      <w:r>
        <w:rPr>
          <w:rFonts w:ascii="等线(中文正文)" w:hAnsi="等线(中文正文)" w:cs="等线(中文正文)" w:eastAsia="等线(中文正文)"/>
          <w:b w:val="false"/>
          <w:i w:val="false"/>
          <w:sz w:val="20"/>
        </w:rPr>
        <w:t>发言人1 答：Looking at the situation from a medium to long-term perspective, the external environment emphasizes the importance of supply chain投入, prompting the company to accelerate the development of relevant capabilities. The company plans to deepen its market integration by working with more local, high-quality merchants and diversifying local商品供给. Additionally, the company is enhancing its local warehouse and fulfillment infrastructure, and expanding local shipping coverage. These investments are expected to improve the company's foundation and resilience, allowing it to better adapt to changes and fluctuations in the environment.</w:t>
      </w:r>
    </w:p>
    <w:p>
      <w:r>
        <w:rPr>
          <w:rFonts w:ascii="等线(中文正文)" w:hAnsi="等线(中文正文)" w:cs="等线(中文正文)" w:eastAsia="等线(中文正文)"/>
          <w:b w:val="false"/>
          <w:i w:val="false"/>
          <w:sz w:val="20"/>
        </w:rPr>
        <w:t/>
      </w:r>
    </w:p>
    <w:p>
      <w:pPr>
        <w:pStyle w:val="ab"/>
      </w:pPr>
      <w:r>
        <w:t>发言人1 问：未来我们将继续坚持怎样的履约投入策略？</w:t>
      </w:r>
    </w:p>
    <w:p>
      <w:r>
        <w:rPr>
          <w:rFonts w:ascii="等线(中文正文)" w:hAnsi="等线(中文正文)" w:cs="等线(中文正文)" w:eastAsia="等线(中文正文)"/>
          <w:b w:val="false"/>
          <w:i w:val="false"/>
          <w:sz w:val="20"/>
        </w:rPr>
        <w:t>发言人1 答：我们将持续采取以解决实际问题为导向的履约投入策略，通过强化供应链能力来提升履约效率和确定性，改善消费者体验，并推动供需正向循环，从而增强平台长期的内生增长动力。</w:t>
      </w:r>
    </w:p>
    <w:p>
      <w:r>
        <w:rPr>
          <w:rFonts w:ascii="等线(中文正文)" w:hAnsi="等线(中文正文)" w:cs="等线(中文正文)" w:eastAsia="等线(中文正文)"/>
          <w:b w:val="false"/>
          <w:i w:val="false"/>
          <w:sz w:val="20"/>
        </w:rPr>
        <w:t/>
      </w:r>
    </w:p>
    <w:p>
      <w:pPr>
        <w:pStyle w:val="ab"/>
      </w:pPr>
      <w:r>
        <w:t>发言人1 问：零售与电商形态不断演进，公司的创新业务模式如何？</w:t>
      </w:r>
    </w:p>
    <w:p>
      <w:r>
        <w:rPr>
          <w:rFonts w:ascii="等线(中文正文)" w:hAnsi="等线(中文正文)" w:cs="等线(中文正文)" w:eastAsia="等线(中文正文)"/>
          <w:b w:val="false"/>
          <w:i w:val="false"/>
          <w:sz w:val="20"/>
        </w:rPr>
        <w:t>发言人1 答：零售和电商形态的确在快速发展，市场上涌现出许多创新业务模式。尽管我们的核心电商和买菜业务能够满足消费者在不同场景下的多元化需求，但由于底层链路和业务模式存在较大差异，目前协同效应相对有限。因此，现阶段我们选择将精力和资源集中于自身更有积累且能创造独特价值的地方。</w:t>
      </w:r>
    </w:p>
    <w:p>
      <w:r>
        <w:rPr>
          <w:rFonts w:ascii="等线(中文正文)" w:hAnsi="等线(中文正文)" w:cs="等线(中文正文)" w:eastAsia="等线(中文正文)"/>
          <w:b w:val="false"/>
          <w:i w:val="false"/>
          <w:sz w:val="20"/>
        </w:rPr>
        <w:t/>
      </w:r>
    </w:p>
    <w:p>
      <w:pPr>
        <w:pStyle w:val="ab"/>
      </w:pPr>
      <w:r>
        <w:t>发言人1 问：公司如何在备好货和修好路上做出努力？</w:t>
      </w:r>
    </w:p>
    <w:p>
      <w:r>
        <w:rPr>
          <w:rFonts w:ascii="等线(中文正文)" w:hAnsi="等线(中文正文)" w:cs="等线(中文正文)" w:eastAsia="等线(中文正文)"/>
          <w:b w:val="false"/>
          <w:i w:val="false"/>
          <w:sz w:val="20"/>
        </w:rPr>
        <w:t>发言人1 答：在备好货方面，我们通过诸如薪资供给、特产专项等方式，帮助传统代工厂提升产品和品牌能力，推动供给侧价值跃迁，让消费者能享受到高性价比的优质国货。在修好路方面，我们通过送货进村等基建项目完善中转网络，打通偏远地区的物流末端站点，让更多地区消费者能享受到电商带来的便利和实惠。</w:t>
      </w:r>
    </w:p>
    <w:p>
      <w:r>
        <w:rPr>
          <w:rFonts w:ascii="等线(中文正文)" w:hAnsi="等线(中文正文)" w:cs="等线(中文正文)" w:eastAsia="等线(中文正文)"/>
          <w:b w:val="false"/>
          <w:i w:val="false"/>
          <w:sz w:val="20"/>
        </w:rPr>
        <w:t/>
      </w:r>
    </w:p>
    <w:p>
      <w:pPr>
        <w:pStyle w:val="ab"/>
      </w:pPr>
      <w:r>
        <w:t>发言人1 问：商家生态的健康度和活跃度有何变化？未来能否转化为广告投放意愿和平台商业化率的提升？</w:t>
      </w:r>
    </w:p>
    <w:p>
      <w:r>
        <w:rPr>
          <w:rFonts w:ascii="等线(中文正文)" w:hAnsi="等线(中文正文)" w:cs="等线(中文正文)" w:eastAsia="等线(中文正文)"/>
          <w:b w:val="false"/>
          <w:i w:val="false"/>
          <w:sz w:val="20"/>
        </w:rPr>
        <w:t>发言人1 答：我们欣喜地看到一批产业带商家通过平台扶持实现了自销跃迁，降低了获客与运营成本，并将节省的成本投入到研发中，成功转型为拥有自主专利的品牌。这些扎实的落地案例证明供应链反哺举措成效显著，未来我们将持续投入，帮助更多商家实现健康可持续发展。</w:t>
      </w:r>
    </w:p>
    <w:p>
      <w:r>
        <w:rPr>
          <w:rFonts w:ascii="等线(中文正文)" w:hAnsi="等线(中文正文)" w:cs="等线(中文正文)" w:eastAsia="等线(中文正文)"/>
          <w:b w:val="false"/>
          <w:i w:val="false"/>
          <w:sz w:val="20"/>
        </w:rPr>
        <w:t/>
      </w:r>
    </w:p>
    <w:p>
      <w:pPr>
        <w:pStyle w:val="ab"/>
      </w:pPr>
      <w:r>
        <w:t>发言人1 问：能否结合上半年表现展望全年收入增长情况？</w:t>
      </w:r>
    </w:p>
    <w:p>
      <w:r>
        <w:rPr>
          <w:rFonts w:ascii="等线(中文正文)" w:hAnsi="等线(中文正文)" w:cs="等线(中文正文)" w:eastAsia="等线(中文正文)"/>
          <w:b w:val="false"/>
          <w:i w:val="false"/>
          <w:sz w:val="20"/>
        </w:rPr>
        <w:t>发言人1 答：在上半年消费支持政策持续生效下，中国消费者市场持续扩大，线上零售渗透率不断提升。我们对中国经济消费市场及电子商务的发展潜力充满信心，并相信随着电商平台对乡村振兴的积极影响增强，诸如免费送货到村等举措将刺激农村消费，推动整个平台生态系统的健康增长。</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