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中信建投证券 - 第三期 北极星策略周周谈 260824_原文</w:t>
      </w:r>
    </w:p>
    <w:p>
      <w:pPr>
        <w:jc w:val="center"/>
      </w:pPr>
      <w:r>
        <w:rPr>
          <w:rFonts w:ascii="等线(中文正文)" w:hAnsi="等线(中文正文)" w:cs="等线(中文正文)" w:eastAsia="等线(中文正文)"/>
          <w:b w:val="false"/>
          <w:i w:val="false"/>
          <w:sz w:val="20"/>
        </w:rPr>
        <w:t>2026年08月24日 22:12</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北极星与您开启一周的投资思考。尊敬的各位投资者朋友，大家晚上好。欢迎来到中信建投证券全新生产北极星策略周周谈，我是主持人吴新阳。每周一晚七点，我们都会邀请首席或资深分析师分享前沿的策略观点。同时深度融合北极星产品体系，从量化分析、行业轮动、大类资产配置等视角，及时动态复盘策略表现。我们希望通过专业的研究观点与模型分析相结合的方式，帮助投资者拨开市场迷雾，形成更加系统的投资思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00:40</w:t>
      </w:r>
    </w:p>
    <w:p>
      <w:r>
        <w:rPr>
          <w:rFonts w:ascii="等线(中文正文)" w:hAnsi="等线(中文正文)" w:cs="等线(中文正文)" w:eastAsia="等线(中文正文)"/>
          <w:b w:val="false"/>
          <w:i w:val="false"/>
          <w:sz w:val="20"/>
        </w:rPr>
        <w:t>在今天的节目中，我们再次邀请到两位熟悉的嘉宾。首先是中信建投证券策略分析师李佳俊老师，带来最新的市场策略观点。之后由北极星团队负责人王艳博士为大家介绍北极星策略之概念板块。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00:57</w:t>
      </w:r>
    </w:p>
    <w:p>
      <w:r>
        <w:rPr>
          <w:rFonts w:ascii="等线(中文正文)" w:hAnsi="等线(中文正文)" w:cs="等线(中文正文)" w:eastAsia="等线(中文正文)"/>
          <w:b w:val="false"/>
          <w:i w:val="false"/>
          <w:sz w:val="20"/>
        </w:rPr>
        <w:t>在正式开始前，请允许我为大家做一下风险提示。本次直播的全部内容均不构成任何的投资建议，亦不对投资收益做任何的承诺。未经中信建投事先书面许可，不得以任何的形式转发、翻版、复制、发布或引用会议的全部或部分内容。也在此提示各位尊敬的投资者朋友，敬请充分的了解各类的投资风险，根据自身情况自主审慎的做出投资决策。接下来首先有请李佳俊老师，李老师是上海财经大学经济学学士，金融硕士，2021年加入中信建投证券研究发展部。李老师今天带来的主题是海外风险可控，科技等待出新，有请李老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01:46</w:t>
      </w:r>
    </w:p>
    <w:p>
      <w:r>
        <w:rPr>
          <w:rFonts w:ascii="等线(中文正文)" w:hAnsi="等线(中文正文)" w:cs="等线(中文正文)" w:eastAsia="等线(中文正文)"/>
          <w:b w:val="false"/>
          <w:i w:val="false"/>
          <w:sz w:val="20"/>
        </w:rPr>
        <w:t>好的，各位投资者朋友晚上好。李老师您好。前两周我们交流时有提到过，市场已经从风险释放的阶段进入到预期修复的阶段。那么这一周运行下来，市场整体延续了震荡修复的一个态势。那么不同的投资者朋友的感受可能也会有所差异。想首先请教李老师的是，当前A股的资金面有没有呈现出一些新的特征，有没有一些核心的因素在影响着本轮的修复的节奏与旋律呢？好的，近期我们也看到了一个现象，就是全球的这个科技板块，虽然在分在修复反弹的过程之中，但是出现了一定程度的脱节。像之前我们提到，其实从这个修复的力度来看，这一轮A股比起来，这个美股和韩国的市场是稍微有点弱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02:40</w:t>
      </w:r>
    </w:p>
    <w:p>
      <w:r>
        <w:rPr>
          <w:rFonts w:ascii="等线(中文正文)" w:hAnsi="等线(中文正文)" w:cs="等线(中文正文)" w:eastAsia="等线(中文正文)"/>
          <w:b w:val="false"/>
          <w:i w:val="false"/>
          <w:sz w:val="20"/>
        </w:rPr>
        <w:t>那另外一方面，就是我们又看到近期，比如说在这个美股市场上，两个代表性的指数，一个是费城半导体指数和纳斯达克100指数，这两个指数的这个走势，也出现了比较明显的一个分化。像纳斯达克100这个指数表示，它的表现会更加平稳一些，而费城半导体指数它的这个波动会更大一点，那也是因为费城半导体里面主要都是一些半导体，相当于是硬件相关的的一些标的。然后那达克一百，它里面是很多的科技的巨头，其实就是相当于现在一些AI算力的买方，那发现他们近期的这个走势，也出现了比较大的一个分化，那主要的原因，也还是因为中美韩这三大核心市场，虽然是处在同一个产业趋势之下，但是每个市场有各自的一个资金面和筹码结构的一的一个情况，这个情况是不尽相同的。所以，导致他们近期的这个市场表现确实也出现了一定的化和脱节。那具体到A股这边，我们目前看下来，就是这个资金面这一块，可能还是处在一个出清和再平衡的这样的一个状态过程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04:04</w:t>
      </w:r>
    </w:p>
    <w:p>
      <w:r>
        <w:rPr>
          <w:rFonts w:ascii="等线(中文正文)" w:hAnsi="等线(中文正文)" w:cs="等线(中文正文)" w:eastAsia="等线(中文正文)"/>
          <w:b w:val="false"/>
          <w:i w:val="false"/>
          <w:sz w:val="20"/>
        </w:rPr>
        <w:t>像前期七月份这个两融资金是有一个4000亿左右的一个流出，但是同期的这个股票型的ETF也有一个千多亿的一个资金流入，其中也不乏一些监管层的这种类平准基金的，他们的一些支持的举措，再包括像市场的一些这种，想要抄底性的资金，然后共同是啊这两股的这样的一个力量。那进入到8月之后，我们发现其实最近这几周看下来，两融资金和etf资金还是持续的出现一个在方向上此消彼长这样的一个状态。那像前面两组两融资金恢复了流入，但是etf资金又出现了流出，像上一周两融资金又有一定的流出，但是etf资金它是一个流入的状态，尤其是像上周三，也就是市场有比较大的波动那一天，当天的这个ETF资金流入是非常这个力度是非常大的，当天就有500亿元左右，其中这个宽基的etf沪深300的ETF，这个啊规模都很大。那我们判断其中也是有一些这种类平准基金他们的一些的功劳。但是，其实我们也能从这个波动的幅度上来看，虽然这个资金面可能还是有一些交易摩擦这样的一个状态在，但是这个波动的幅度现在是出现了一个收敛的一个态势的，所以我想这也算是一个好的信号。但是另一方面也是我们觉得可能对当前的这个反弹的行情会带来一定压力的一个因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05:49</w:t>
      </w:r>
    </w:p>
    <w:p>
      <w:r>
        <w:rPr>
          <w:rFonts w:ascii="等线(中文正文)" w:hAnsi="等线(中文正文)" w:cs="等线(中文正文)" w:eastAsia="等线(中文正文)"/>
          <w:b w:val="false"/>
          <w:i w:val="false"/>
          <w:sz w:val="20"/>
        </w:rPr>
        <w:t>刚才提到了前面有一批的抄底的资金，那我们统计下来，其实像近期一些创业板和科创板指数相关的etf还有TMT相关的行业主题型的etf。那最近一共有大概可能3000亿左右的一个净流入。那那比如说之后市场再出现一定的修复之后，那可能前面这一批资金它会有一定程度的卖出的一个压力。所以可能会成为之后的一个潜在的抛压的来源，那就是现在对于整个资金面的这样的一个状态，那我们对现在这个行情的整体判断，可能还是反弹的这个现象还是很有希望再去持续。但是可能就会呈现出来一个下有底，上有顶这样的一个格局。那一方面，也是因为前面经过确实这一轮调整的这个幅度，力度，其实也已经比较充分了。那不我们前面观察到的一些指标，不管说是这个交易的拥挤度，还是说这个融资的杠杆资金他们的仓位，还是现在市场的这个估值的位置和市场情绪的一个状态，确实都有了一个比较好的一个改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07:08</w:t>
      </w:r>
    </w:p>
    <w:p>
      <w:r>
        <w:rPr>
          <w:rFonts w:ascii="等线(中文正文)" w:hAnsi="等线(中文正文)" w:cs="等线(中文正文)" w:eastAsia="等线(中文正文)"/>
          <w:b w:val="false"/>
          <w:i w:val="false"/>
          <w:sz w:val="20"/>
        </w:rPr>
        <w:t>那我们看一个指标就是这个股权风险溢价。它是用这个指数的市盈率取导数，再减去这个十年期国债的收益率。这个指标是我们用来做中长期择时来看比较好用的一个指标。这个指标目前显示下来看，现在这个市场上还是确定有还是具备一定的性价比的这样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07:36</w:t>
      </w:r>
    </w:p>
    <w:p>
      <w:r>
        <w:rPr>
          <w:rFonts w:ascii="等线(中文正文)" w:hAnsi="等线(中文正文)" w:cs="等线(中文正文)" w:eastAsia="等线(中文正文)"/>
          <w:b w:val="false"/>
          <w:i w:val="false"/>
          <w:sz w:val="20"/>
        </w:rPr>
        <w:t>另外一方面就是我们近期也能看到整个监管层面的信号还是在持续的密集的在释放，不管说是与市场的沟通和态度，还有稳市的一些相关的资金，还是说对于这个产业继续有一些很积极的表态。所以整体来看，我们认为在当前这个位置里，往下的风险其实是啊相对比较可控的那另一方面，就像是刚才提到的这个问题，现在市场上的这个增量资金还没有形成一个趋势性的合力，那包括一些场外的资金，现在来看也还是比较谨慎的一个态度，没有特别明显的一个入场的意愿。那这也导致近期的在这个市场运行中，在这轮反弹的过程中，大家会感觉到这个板块之间的轮动特别快，持续性比较偏弱。也就是整个市场存量博弈的这个特征还是非常突出的那再加上现在不管说是这个海外，还是说这个产业本身的这个叙事，可能也都还稍微会有一些不确定的因素，要等到他们去落地。所以我们认为可能指数往之后往上的这个空间来说的话，可能也还需要一些更强的催化因素，才能才来能够的一个实现。我们可能对于目前整体的一个判断，还是一个这样一个下有底上有顶，一个温和修复，温和反弹这样的一个状态。非常感谢李老师的梳理原来是资金面整体还处在一个出清与再平衡的过程当中。那么市场更多的是震荡式的修复，而非单边的快速的上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09:20</w:t>
      </w:r>
    </w:p>
    <w:p>
      <w:r>
        <w:rPr>
          <w:rFonts w:ascii="等线(中文正文)" w:hAnsi="等线(中文正文)" w:cs="等线(中文正文)" w:eastAsia="等线(中文正文)"/>
          <w:b w:val="false"/>
          <w:i w:val="false"/>
          <w:sz w:val="20"/>
        </w:rPr>
        <w:t>这其实也回答了很多投资者有这样的疑问，就是说为什么底部确认了但涨不快这样的疑惑。那么聊完内部的资金结构，我们再把视角转向海外。近期的美债利率持续的在高位的波动，长端的利率更是创下了多年的新高，这也是近期压制全球的风险资产的核心变量之一。这里想请教李老师第二个问题，这一轮的美债利率走高和之前单纯的由通胀驱动的上行有哪些的不同呢？在当前的这样的一种政策的环境之下，它对A股风险资产它的整体压制整体是可控的，还是会持续的，成为一种核心的扰动。好的，美债利率近期确实也是成为了影响市场比较重要的一个因素之一。那我们看这个美债利率近期的一个表现，这个十年期的利率以已经升到了4.7附近，而且近期这个波动的幅度是非常大的那再长短一些，30年的这个利率是升到了5.3左右的这个位置。那这个水平，基本上是近20年以来的最高的一个水平了。所以这一轮这个位置确实来讲，确实是很高的一个位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10:35</w:t>
      </w:r>
    </w:p>
    <w:p>
      <w:r>
        <w:rPr>
          <w:rFonts w:ascii="等线(中文正文)" w:hAnsi="等线(中文正文)" w:cs="等线(中文正文)" w:eastAsia="等线(中文正文)"/>
          <w:b w:val="false"/>
          <w:i w:val="false"/>
          <w:sz w:val="20"/>
        </w:rPr>
        <w:t>那美债利率，它其实是一个全球风险资产，尤其是对全球的权益资产来讲，都是一个估值的一个定价的锚。所以他近期对市场的确实是产生了一些担忧和扰动这样的一个影响。对于这个事情，我们首先要意识到的一点就是这一轮的美债利率上行，它不仅仅是由通胀因素所驱动的，其中还包含了一些AI产业方面的相关的因素。通胀这一块近期是因为海外中东的局势又重新出现了一些新的不确定性。所以我们看到国际油价又是回升到了90美元上方这样的一个位置，所以近期首先是通胀的担忧确实是又有所升温，再一个，就刚才提到这里面还有很多的AI产业方面的一些因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11:33</w:t>
      </w:r>
    </w:p>
    <w:p>
      <w:r>
        <w:rPr>
          <w:rFonts w:ascii="等线(中文正文)" w:hAnsi="等线(中文正文)" w:cs="等线(中文正文)" w:eastAsia="等线(中文正文)"/>
          <w:b w:val="false"/>
          <w:i w:val="false"/>
          <w:sz w:val="20"/>
        </w:rPr>
        <w:t>因为我们能够看到这次整个AI相关的一些东西，它有一个很往上往下很长的一个辐射链条，会有一个带动的作用。所以大家在进行这个算力方面的一些开支的时候，也会顺带着很显著的提升对于这个算力一些相关的产能，甚至包括在底层一些的这种店内的供给，还有一些其他相关的资源品质方面的需求都带来一个提升。所以这个可能是啊导致当前我们面临的长端俐率抬升的一个一个方面的一个因素，再有一个也是对这个债券市场更影响更直接的一点，就是现在这些科技巨头他都在抢。都在抢占这个算力。所以资本开支的投入，包括之后的的这个计划，都是非常大数目的一个。我们也统计了一下，像北美的四大云厂商，就是亚马逊、谷歌、微软、meta这四家科技巨头。他们的每年的资本开支占营业收入的一个比例，在二三年的时候才还是10%左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12:51</w:t>
      </w:r>
    </w:p>
    <w:p>
      <w:r>
        <w:rPr>
          <w:rFonts w:ascii="等线(中文正文)" w:hAnsi="等线(中文正文)" w:cs="等线(中文正文)" w:eastAsia="等线(中文正文)"/>
          <w:b w:val="false"/>
          <w:i w:val="false"/>
          <w:sz w:val="20"/>
        </w:rPr>
        <w:t>但是到了今年的上半年是已经迅速飙升到了30%，那如果去算占他们这个现金流的一个比例的话，那这个数字是大概从40%升到了90%，确实是非常夸张的一个产生的一个速度。另外其实也相当于说明这些科技巨头，它现在自有的现金是已经有一点要不够用了。所以近期我们也能看到这些一些AI相关的企业，这些科技巨头，他们也开始去转向用这个债务市场去融资，通过债券这样的方式去融资。包括我们看到今年统计下来一些这种头部的科技企业，它请关注公众号思维纪要社，更多纪要请加V西安20210130。在这个债券发行规模也是有两千多亿美元，那已经是去年全年水平的两倍这样的一个规模。所以这方面其实也客观上去抬升了这个长期利率，造成了这样的一个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14:01</w:t>
      </w:r>
    </w:p>
    <w:p>
      <w:r>
        <w:rPr>
          <w:rFonts w:ascii="等线(中文正文)" w:hAnsi="等线(中文正文)" w:cs="等线(中文正文)" w:eastAsia="等线(中文正文)"/>
          <w:b w:val="false"/>
          <w:i w:val="false"/>
          <w:sz w:val="20"/>
        </w:rPr>
        <w:t>然后上一周我们也看到了一个事情，就是美国财政部他宣布对于长期国债的流动性支持回购的这个操作的规模，是说要去做一个翻倍，从20亿美元提升到40亿美元，马上等九月上旬的时候就会开始生效。包括前面也出了一些，其他的政策，就包括像干预一些外汇，这方面其实也是一个系列的一个政策。那对于这个方面的这些举措市场认为这个是一个很明确的一个信号。就是说美国财经部他是不能去坐视不管的，对于这个承贷利率有上行的这样的一个事情，他不能去容忍这个融资成本继续去上行这样的一个事情。那也是因为其实就单纯的从这个市场的效果上来讲，因为现在这个美债，它一个存量的规模大概有一个40万亿。它单次这种操作，不管说是20亿还是40亿这样的一个操作的一个水平，对于这个存量的这么大规模的美债来讲，其实它的实质的效果是比较有限的。所以说更主要的还是说近期他们这一系列的政策，财政部这一些这一系列的政策，他们传达出来的一个信号意义，那可能是更重要的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15:30</w:t>
      </w:r>
    </w:p>
    <w:p>
      <w:r>
        <w:rPr>
          <w:rFonts w:ascii="等线(中文正文)" w:hAnsi="等线(中文正文)" w:cs="等线(中文正文)" w:eastAsia="等线(中文正文)"/>
          <w:b w:val="false"/>
          <w:i w:val="false"/>
          <w:sz w:val="20"/>
        </w:rPr>
        <w:t>那也就是说就是在当前尤其是AI产业成为可以说是全球一个经济非常重要的一个增长的动能的这样的一个情况下。再一个就是像这种主权债务，他对利率和利息的负担也都特别敏感。换句话说就是各国的财政方面的压力其实也都越来越大。这样的一个这样的这种背景下，市场也不会去放任这个长端利率这样，任由他去上升这样的一个事情不管。那我们也能看到像去年美国就是在他国债的这个利息占到财政占到这个GDP的比重是已经突破了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16:16</w:t>
      </w:r>
    </w:p>
    <w:p>
      <w:r>
        <w:rPr>
          <w:rFonts w:ascii="等线(中文正文)" w:hAnsi="等线(中文正文)" w:cs="等线(中文正文)" w:eastAsia="等线(中文正文)"/>
          <w:b w:val="false"/>
          <w:i w:val="false"/>
          <w:sz w:val="20"/>
        </w:rPr>
        <w:t>那历史来看已经达到几乎是最高的这样的一个水平了。所以整体来看就是整个这样的一些方面的信号意义还是更加明确和明显的。那就是说他们不会去放任这个产能利率继续去上行这样的一个事情。那对于这个风险资产和其他的这种权益资产来讲，往后来看，虽然现在可能整个的这个利率的位置和波动，可能还在一个相对高位。但是我们觉得可能往后来讲，对于权益市场的这个影响和压制的作用，可能是相对而言比较可控的。主持人好的，李老师刚才把美债上行的双重的驱动，还有政策端的约束的逻讲的非常的清楚，也给大家吃了一颗定心丸。利率的冲击，整体的可控不会成为修复行情的一种根本的阻碍。落实到实操的层面上，我想也是大家最关心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17:12</w:t>
      </w:r>
    </w:p>
    <w:p>
      <w:r>
        <w:rPr>
          <w:rFonts w:ascii="等线(中文正文)" w:hAnsi="等线(中文正文)" w:cs="等线(中文正文)" w:eastAsia="等线(中文正文)"/>
          <w:b w:val="false"/>
          <w:i w:val="false"/>
          <w:sz w:val="20"/>
        </w:rPr>
        <w:t>第三个问题，结合当前这样的一种内部资金面有待出清，外部利率扰动仍在的市场环境之下，那么下一个阶段我们的配置思入应该如何调整呢？尤其是大家关注度很高的科技板块，现在是可以逐步的布局，还是说需要继续的等待筹码充分出清呢？好的，那我们认为后面首先对于这个科技板块肯定还是一个最核心的一个市场的议题。那这一块我们觉得可能要第一步要做的还是继续去做一定的这个等待，等待它这个交易拥挤和解码和这个筹码结构去再进行一定程度的一个出清之后，可能才是一个更好的位置和时间点。那这方面，其实我们认为也是有一个比较有效的一个指标，就是在这就是看这个板块的成交额占比，尤其这个指标是更加适用于刚才提到现在这样的一个存量博弈的这样的市场状态里面的。那这个指标，在上一周，其实也是已经回到回落到了接近60%的这样的一个水平了。那这个水平，其实也基本上相当于二三年以来这个成交额占比的这个指标的一个上沿线的一个位置。所以就是能看到其实确实前面这段时间是首先是啊确实是已经完成了一定程度的一个出清，但是这个过程可能还说没有已经到一个完全结束，完全干净的这样的一个状态上，可能还在需要一定的这个程度的努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18:48</w:t>
      </w:r>
    </w:p>
    <w:p>
      <w:r>
        <w:rPr>
          <w:rFonts w:ascii="等线(中文正文)" w:hAnsi="等线(中文正文)" w:cs="等线(中文正文)" w:eastAsia="等线(中文正文)"/>
          <w:b w:val="false"/>
          <w:i w:val="false"/>
          <w:sz w:val="20"/>
        </w:rPr>
        <w:t>然后产业的基本面上来看，其实近期的整体在这个景气度和业绩方面还是在继续的去验证的。像包括前段时间，很多海外科技巨头都是出了今年的这个中报，那整体来看的这个资本开支还是继续再去往上修的这样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19:09</w:t>
      </w:r>
    </w:p>
    <w:p>
      <w:r>
        <w:rPr>
          <w:rFonts w:ascii="等线(中文正文)" w:hAnsi="等线(中文正文)" w:cs="等线(中文正文)" w:eastAsia="等线(中文正文)"/>
          <w:b w:val="false"/>
          <w:i w:val="false"/>
          <w:sz w:val="20"/>
        </w:rPr>
        <w:t>然后另外一方面，我们也能看到像微软、亚马逊这样的一些公司，它的AI收入已经开始去兑现。说明它这个商业化落地这方面已经开始逐渐去跑通了。这样的一个这样的一个情况。再加上现在他们手里还有很大的很大量的一些这种在手的订单储备的订单，所以其实对于往后来讲，它的这个利润兑现来讲，还是有很强的一个保障的那往后来看，可能会出现一个变化，其实也就恰合近期就是我们在一开始的时候提到的，近期其实这个纯硬件的板块波动还比较大。那有一些这种偏这种，相当于就是做AI应用落地这样的一些的公司，他们的这个表现其实更加稳一些。所以之后可能我们认为也会延续这样的一个趋势，就是相当于市场不关就是不是说只关注算力方面的开支和投入，或者说这些科技巨头它资本开支的一个强度。而是说会去聚焦你这个投资回报率，你的现金流的情况和质量到底是一个什么样的状况，可能会更聚焦这样的一些因素，也就是说往这个AIAI这个商业化落地这方面更加去做一个倾斜这样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20:33</w:t>
      </w:r>
    </w:p>
    <w:p>
      <w:r>
        <w:rPr>
          <w:rFonts w:ascii="等线(中文正文)" w:hAnsi="等线(中文正文)" w:cs="等线(中文正文)" w:eastAsia="等线(中文正文)"/>
          <w:b w:val="false"/>
          <w:i w:val="false"/>
          <w:sz w:val="20"/>
        </w:rPr>
        <w:t>除了科技板块之外，还有几个板块也是我们比较看好的那总体来说一个核心的思路，就是现在不管说是宏观经济，还是这个啊行业和产业的一个状况，可能还是一个K行复苏和结构性的景气这样的一个状态。所以我们认为这里面最核心的还是说在这个状态里面去找到这种景气度还是比较好的。对于整个组合来讲，也是相对平衡配置的这样的一些板块来做一个更高的一个关注。首先关注就是这个创新药，创新药从基本面上来看，现在是一个三重共振的这样的一个现在有三方面的一个利好。一方面是国际化加速，另一方面是我们本身的技术的突破，再加上政策方面的一个支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21:23</w:t>
      </w:r>
    </w:p>
    <w:p>
      <w:r>
        <w:rPr>
          <w:rFonts w:ascii="等线(中文正文)" w:hAnsi="等线(中文正文)" w:cs="等线(中文正文)" w:eastAsia="等线(中文正文)"/>
          <w:b w:val="false"/>
          <w:i w:val="false"/>
          <w:sz w:val="20"/>
        </w:rPr>
        <w:t>像我们看到这个创新药一些出海的的这个交易额、交易规模也是从去年以来到今年是有一个非常显著的一个提升的。这个规模方面，其实25年已经是24年是翻了一倍多了。我们今年上半年也是已经追上了25年，就是一个大半年这样的一个水平。也能看到这方面确实是啊非常的景气，速度也是非常的快。那背后的原因，也是因为我们现在整个创新药的一个研发技术，尤其是在一些新兴的一些这种小的一些细分的领域上来讲，我们确实已经达到了全球一个比较领先的一个技术水平。再包括在这个政策端，我们也能看到政策非常大力度的一个支持。包括最新就有很多创新药被纳入医保的一个目录，包括商保这方面也有一些，政策继续的去放松和支持，所以整个这一块确实是非常好的。然后，包括创新药相关的CTL的产业，尤其是里面这个cdmo这一块，整个来讲这就是我们在一些这种偏复杂分子的领域上来讲，也是做到了技术水平是处于全球第一梯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22:43</w:t>
      </w:r>
    </w:p>
    <w:p>
      <w:r>
        <w:rPr>
          <w:rFonts w:ascii="等线(中文正文)" w:hAnsi="等线(中文正文)" w:cs="等线(中文正文)" w:eastAsia="等线(中文正文)"/>
          <w:b w:val="false"/>
          <w:i w:val="false"/>
          <w:sz w:val="20"/>
        </w:rPr>
        <w:t>不管说是在规模还是成本，还是工艺和合规这一方面，其实都具有比较显著的一个优势在包括我们去看一些龙头公司的话，他在手他现在的这个在手的订单的储备也都是非常扎实的。所以我们认为整个创新药这个创新药的产业，目前来看是景气度和确定性都是非常好的一个板块。再一个就是这个有色金属，有色有有色的这个其实前面也提到过几次，那这次我们可以在细分的来看一下里面一些细分的方向，或者把这个或者这个品种和板块它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23:24</w:t>
      </w:r>
    </w:p>
    <w:p>
      <w:r>
        <w:rPr>
          <w:rFonts w:ascii="等线(中文正文)" w:hAnsi="等线(中文正文)" w:cs="等线(中文正文)" w:eastAsia="等线(中文正文)"/>
          <w:b w:val="false"/>
          <w:i w:val="false"/>
          <w:sz w:val="20"/>
        </w:rPr>
        <w:t>那首先一块，就还是铜。那同时我们认为就是我们这个看下来这一轮整个供需逻辑，它是非常清晰的这样的一个品种。因为供给端它现在是一个非常受限的一个状态，包括这个全球铜矿它的一个品类的一个长期下行，再包括一些核心产区，比如说刚果、智利这样的些方面，他们也都有一些这种供给或者说生产端的一些扰动。所以整体来看，它这个铜的供给端现在是非常紧张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23:58</w:t>
      </w:r>
    </w:p>
    <w:p>
      <w:r>
        <w:rPr>
          <w:rFonts w:ascii="等线(中文正文)" w:hAnsi="等线(中文正文)" w:cs="等线(中文正文)" w:eastAsia="等线(中文正文)"/>
          <w:b w:val="false"/>
          <w:i w:val="false"/>
          <w:sz w:val="20"/>
        </w:rPr>
        <w:t>然后需求端也是有很多新的需求在持续的出现。就是像比如说AI的数据中心对比普通的数据中心，还有说像这个新能源车对比普通的燃油车的话，它这个用铜量都是一个3到5倍的这样的一个提升，所以在这种供需错配的一个状态下，我们认为从往后来讲可能会出现一个角色的转变。以前我们认为它可能就是一个一个周期品，一个大宗商品。那往后来讲，它可能会成为一个战略性的一个资源。所以对于它不管说是铜的价格中枢，还是说一些同相关企业，它的一个估值的中枢，我们觉得可能都会继续去往上有一个系统性的抬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24:45</w:t>
      </w:r>
    </w:p>
    <w:p>
      <w:r>
        <w:rPr>
          <w:rFonts w:ascii="等线(中文正文)" w:hAnsi="等线(中文正文)" w:cs="等线(中文正文)" w:eastAsia="等线(中文正文)"/>
          <w:b w:val="false"/>
          <w:i w:val="false"/>
          <w:sz w:val="20"/>
        </w:rPr>
        <w:t>然后另外一个比较大的一个工业金属的品种，就是旅铝也是现在整个国内的产能，已经逼近它一个天花板的一个上限了，这个上限是在大概十年前，就是供给侧改革的时候，当时就划定出来的一个横线。当然它的要求是合规而且高效的产能，目前来讲也已经逼近这样的一个上限了。然后另外一方面，就是我们也知道铜现在最主要的，制作的办法，还是通过电解电解来做这个铝。那我们也知道，然后再加上现在这个AI的数据中心，它对这个电力需求也是非常大的。所以整个来看，整个旅的这一个行业来讲，它的这个供需情况也是持续的在趋紧这样的一个状态。所以可能往后也会带来一个价格和利润中枢的一个抬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25:45</w:t>
      </w:r>
    </w:p>
    <w:p>
      <w:r>
        <w:rPr>
          <w:rFonts w:ascii="等线(中文正文)" w:hAnsi="等线(中文正文)" w:cs="等线(中文正文)" w:eastAsia="等线(中文正文)"/>
          <w:b w:val="false"/>
          <w:i w:val="false"/>
          <w:sz w:val="20"/>
        </w:rPr>
        <w:t>最后就是一些小金属的拼装，尤其是一些跟AI、半导体、算力相关的一些金属，比如说西屋、佳音，这样的一些的这样的一些小的品种。那这些品种，它其实因为他们的这个生产工艺，是高度依赖这个复产体系的。就是说啊并不是说单门去做这样的一个小金属的一个冶炼这样的，所以它本身的这个工艺弹性也还是偏弱的这样的一个状态。然后另外一端，需求端，它整个AI的这个趋势里面，对这方面的需求就是一个集中的一个快速的爆发，所以也能看到今年其实很多小金属的价格也是出现了一个很迅猛的一个抬升。所以我们认为整体看下来，这个有色金属的这个板块，它是这个一它，目前是一个供需错配和新兴需求共振的这样的一个状态，也是很值得去配置的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26:44</w:t>
      </w:r>
    </w:p>
    <w:p>
      <w:r>
        <w:rPr>
          <w:rFonts w:ascii="等线(中文正文)" w:hAnsi="等线(中文正文)" w:cs="等线(中文正文)" w:eastAsia="等线(中文正文)"/>
          <w:b w:val="false"/>
          <w:i w:val="false"/>
          <w:sz w:val="20"/>
        </w:rPr>
        <w:t>再一个就是机械，机械其实我们看到其实今年尤其是像这个工程机械这一块，它的这个行业表现也还是比较景气的。像国内上来讲，有这种一些比如说这个设备的更新换代的这样的一个需求。再包括前一阵提出了这个六张网的一个建设，我们测算下来，整个六张网的一个投资的规模可能会达到一个二十多万亿这样的一个这样的一个是这样的一个规模，里面包括像水网、新型电网、算力网、新一代通信网、城市地下管网，还有物流网这6.6块大领域。这方面的，投资和基建的需求也会迅猛的拉升。对这个工程机械的这样的一个这样的一个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27:35</w:t>
      </w:r>
    </w:p>
    <w:p>
      <w:r>
        <w:rPr>
          <w:rFonts w:ascii="等线(中文正文)" w:hAnsi="等线(中文正文)" w:cs="等线(中文正文)" w:eastAsia="等线(中文正文)"/>
          <w:b w:val="false"/>
          <w:i w:val="false"/>
          <w:sz w:val="20"/>
        </w:rPr>
        <w:t>我们也能看到今年的比如说这个挖掘机，不管说是这个产量还是销量，还是出口的销量跟金额，今年都是一个有一个很显著的一个上行改善的这样的一个态势。那我们国产的一些设备，其实不仅是挖掘机和工程机械，其实包括很多其他的领域，现在也是呈现出一方面技术的在逐渐的成熟和完善。另外一方面，就是我们中国制造，它长久以来的一个性价比的一个优势。所以在全球的渗透率也是持续的去提升的，今年，我们也能看到，像这个出口的表现，一直是比整体的工业生产要景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28:19</w:t>
      </w:r>
    </w:p>
    <w:p>
      <w:r>
        <w:rPr>
          <w:rFonts w:ascii="等线(中文正文)" w:hAnsi="等线(中文正文)" w:cs="等线(中文正文)" w:eastAsia="等线(中文正文)"/>
          <w:b w:val="false"/>
          <w:i w:val="false"/>
          <w:sz w:val="20"/>
        </w:rPr>
        <w:t>请关注公众号思维纪要社，更多纪要请加V西安20210130多。其中像机电产品和高技术产品，它的的出口的情况也是特别的，相当于是更加景气的这样的一块。再加上一些新兴的领域，比如说这个工业机器人、人形机器人，再包括像AI算力相关的一些机械设备这样方面的一些的需求。所以可能往后来讲，这个机械也会从一个传统来讲跟周期相关性比较高的一个板块。可能也会衍生出来一定的成长的溢价。对我们觉得现在来讲也是一个配置周期板块比较好的一个时间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29:07</w:t>
      </w:r>
    </w:p>
    <w:p>
      <w:r>
        <w:rPr>
          <w:rFonts w:ascii="等线(中文正文)" w:hAnsi="等线(中文正文)" w:cs="等线(中文正文)" w:eastAsia="等线(中文正文)"/>
          <w:b w:val="false"/>
          <w:i w:val="false"/>
          <w:sz w:val="20"/>
        </w:rPr>
        <w:t>这一块就是新能源，新能源这一块我们也能看到，因为我们在这个领域基本上可以说是里面在绝大部多数的这个细分方向都已经做到了全球第一。所以在全球竞争力这一方面是持续的去强化的那如果我们去看这个新能源车，或者是光伏，风电这样一些方面的出口的情况，应该来讲表现都是特别强劲的那再有一块，就是因为现在全球也都在做AI的算力中心。那普遍的一个要求，就是在这个算力中心也会去配一定的储能的设施。因为整体这个算力中心它的一个耗电量是非常巨大的，然后再包括全球的电力绿色化这样的一个趋势里。所以这些算力中心它都是要去配备一定规模的储能的设施，所以我也能看到今年整个锂电池的一个出口的情况，也是非常好的这样的一个这样的一类细分的一个资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30:10</w:t>
      </w:r>
    </w:p>
    <w:p>
      <w:r>
        <w:rPr>
          <w:rFonts w:ascii="等线(中文正文)" w:hAnsi="等线(中文正文)" w:cs="等线(中文正文)" w:eastAsia="等线(中文正文)"/>
          <w:b w:val="false"/>
          <w:i w:val="false"/>
          <w:sz w:val="20"/>
        </w:rPr>
        <w:t>最后就是这个红利的板块，主要也还是因为一个是处于一个组合平衡的一个思路。再一个是红利板块现在内部也是一个攻守兼备这样的一个状态。像这个负责防御的这一端，比如说银行和非银的板块，现在来讲他们的这个估值的水位都还是在一个历史偏低的一个位置。而且市场上在比如说比较偏这个资产荒的这样的一个格局下，有一些这种长期型的资金，配置型的资金，他对这方面的这个需求还是比较高的。而且行业本身的这个基本面我们看下来其实也不是特别差，其实还是有不乏有一些亮点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30:56</w:t>
      </w:r>
    </w:p>
    <w:p>
      <w:r>
        <w:rPr>
          <w:rFonts w:ascii="等线(中文正文)" w:hAnsi="等线(中文正文)" w:cs="等线(中文正文)" w:eastAsia="等线(中文正文)"/>
          <w:b w:val="false"/>
          <w:i w:val="false"/>
          <w:sz w:val="20"/>
        </w:rPr>
        <w:t>然后另外一端就是红利板块里面负责进攻那一块主，就是一些跟能源资源品相关的，比如说煤炭石油这样的。其实我们看下来，就不管说是这个盈利的确定性，还是估值修复的空间，目前来看也都还是比较好。煤炭也是这个供给端受到一些受到一些制约和压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31:21</w:t>
      </w:r>
    </w:p>
    <w:p>
      <w:r>
        <w:rPr>
          <w:rFonts w:ascii="等线(中文正文)" w:hAnsi="等线(中文正文)" w:cs="等线(中文正文)" w:eastAsia="等线(中文正文)"/>
          <w:b w:val="false"/>
          <w:i w:val="false"/>
          <w:sz w:val="20"/>
        </w:rPr>
        <w:t>然后需求端今年我们知道这个夏天是一个高温，再加上往后AI整个方面的一个用电，这方面的一些共同的一个需求。所以我们能看到现在现在的这个煤价的中枢也是在一个比较高的位置上在运行的。石油这方面就还是可能中东的这个问题，它可能还是会倾向一个偏长期化演变的这样的一个位置。往后来讲可能80或者至少九十这样的一个油价中枢是一个偏中长期的一个状态。所以对于整个石油相关的一些上游环节，它的这个盈利也会有一个比较好的一个贡献。所以我们认为整个红利板块内部来讲，现在来看的这个配置的价值和对组合对这个投资组合平衡的这样的一个效果来看，都还是不容被不容被忽视的这样一类资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32:15</w:t>
      </w:r>
    </w:p>
    <w:p>
      <w:r>
        <w:rPr>
          <w:rFonts w:ascii="等线(中文正文)" w:hAnsi="等线(中文正文)" w:cs="等线(中文正文)" w:eastAsia="等线(中文正文)"/>
          <w:b w:val="false"/>
          <w:i w:val="false"/>
          <w:sz w:val="20"/>
        </w:rPr>
        <w:t>主持人真的是非常清晰的配置的思路。刚刚李老师既点明了进攻的方向，也给出了平衡配置的思路，还给科技板块的操作节奏画出了明确的参考。谢谢李老师。我们今天的直播也在蜻蜓点击APP中信建投证券视频号，中信建投证券证券金融视频号同步播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32:38</w:t>
      </w:r>
    </w:p>
    <w:p>
      <w:r>
        <w:rPr>
          <w:rFonts w:ascii="等线(中文正文)" w:hAnsi="等线(中文正文)" w:cs="等线(中文正文)" w:eastAsia="等线(中文正文)"/>
          <w:b w:val="false"/>
          <w:i w:val="false"/>
          <w:sz w:val="20"/>
        </w:rPr>
        <w:t>那么我看到后台已经有投资者提出了问题，我们这就请李老师来为大家解答一下。有投资者问李老师，您提到配置上要等待科技板块的筹码出清，那普通投资者可以重点来观察哪一些的信号来判断科技板块的调整是否进入到相对充分的阶段呢？请李老师指导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33:03</w:t>
      </w:r>
    </w:p>
    <w:p>
      <w:r>
        <w:rPr>
          <w:rFonts w:ascii="等线(中文正文)" w:hAnsi="等线(中文正文)" w:cs="等线(中文正文)" w:eastAsia="等线(中文正文)"/>
          <w:b w:val="false"/>
          <w:i w:val="false"/>
          <w:sz w:val="20"/>
        </w:rPr>
        <w:t>好的，一个就是我们刚才提到的这个科技板块的一个成交额占比这样的一个指标。因为这个指标也是我们之前对这个指标也是今年很长时间的一个跟踪，是我们看起来在尤其是当前这样一个存量博弈的这个市场里面是比较好用的这样的一个指标。就是等具体来讲，就是可能等这个科技板块或者说具体的TMP的一些行业，它的这个成交额占比再往下走一段距离，这样的一个状态。然后另外一个方面，就是去还是去跟踪市场上的一些活跃资金的动向，就是这方面的资金有没有一个更强烈的一个去入场的一个意愿，我们觉得也是比较重要的一个维度。那里面我们就是从从一个是活跃度，另外一个就是从跟踪的便利性上来讲，我们重点还是关做两类的资金的指标。一个就是融资的资金，两融的资金，另外一个就是EETF的资金，主要这样两块。谢谢李老师的解答。因为时间的关系，我们今天的交流就先到这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34:15</w:t>
      </w:r>
    </w:p>
    <w:p>
      <w:r>
        <w:rPr>
          <w:rFonts w:ascii="等线(中文正文)" w:hAnsi="等线(中文正文)" w:cs="等线(中文正文)" w:eastAsia="等线(中文正文)"/>
          <w:b w:val="false"/>
          <w:i w:val="false"/>
          <w:sz w:val="20"/>
        </w:rPr>
        <w:t>今天李老师从三个维度帮我们更新了修复行情的最新的观点。首先拆解了当前A股资金面的核心的特征，解释了市场震荡修复上行斜率不高的底层的原因。其次分析了本轮美债利率上行的驱动的逻辑，明确了利率对于权益市场的压制整体上来说是可控的。最后给出了兼顾景气与平衡，等待科技板块出清的配置的主线，以及细分的行业方向。总体来看，政策的托底意愿明确，但增量的资金尚未形成合力，指数向上突破需要更强的催化。那么投资上可以做好结构的均衡，耐心的等待资金面和市场情绪的进一步的企稳。也再次感谢李老师今天的精彩的分享。这里提醒各位投资者，以上内容仅代表嘉宾的个人研究观点，仅供投资者交流参考，不构成任何的投资建议，市场有风险投资需谨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35:15</w:t>
      </w:r>
    </w:p>
    <w:p>
      <w:r>
        <w:rPr>
          <w:rFonts w:ascii="等线(中文正文)" w:hAnsi="等线(中文正文)" w:cs="等线(中文正文)" w:eastAsia="等线(中文正文)"/>
          <w:b w:val="false"/>
          <w:i w:val="false"/>
          <w:sz w:val="20"/>
        </w:rPr>
        <w:t>过去两期的节目里，我们先后拆解了北极星账户诊断产品、行业与etf轮动策略与大类资产配置策略。前一个帮助大家在A股内部观察行业机会，后者把视野扩展到了不同的市场，不同的资产之间。本周我们会先复盘这两个策略的最新的运行的情况，再把核心的时间留给一个新工具的拆解。本周要解锁的是北极星市场篇里的概念板块功能，看看怎样在每天开盘前更系统的观察市场热点。在这一部分内容正式开始前，也想提醒各位投资者朋友，接下来的内容仅供学习交流参考，不构成任何的投资建议或产品推荐。北极星相关的服务具有适当性的要求，请您结合自身的风险承受能力、投资目标等审慎判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36:08</w:t>
      </w:r>
    </w:p>
    <w:p>
      <w:r>
        <w:rPr>
          <w:rFonts w:ascii="等线(中文正文)" w:hAnsi="等线(中文正文)" w:cs="等线(中文正文)" w:eastAsia="等线(中文正文)"/>
          <w:b w:val="false"/>
          <w:i w:val="false"/>
          <w:sz w:val="20"/>
        </w:rPr>
        <w:t>接下来再次有请北极星团队负责人王艳博士。王艳博士是中国科学院数学与系统科学研究院的博士，2014年加入中信建投证券金融部。欢迎王艳老师，主持人好，屏幕前的投资者朋友们，大家晚上好。刚刚李老师已经结合上周的市场，全面拆解了策略的逻辑。接下来请王老师从北极星产品的维度首先复盘一下策略的表现。我们先从行业与etf轮动策略开始开开始可以吗？王老师。好的，那上周市场确实波动比较大，观察清单中有几个行业整体都是出现了一些一定的回调。具体到可交易的etf组合上，我们上周整个组合可能是回调了近两个点。那阶段阶段性的也确实弱于这个沪深300指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37:03</w:t>
      </w:r>
    </w:p>
    <w:p>
      <w:r>
        <w:rPr>
          <w:rFonts w:ascii="等线(中文正文)" w:hAnsi="等线(中文正文)" w:cs="等线(中文正文)" w:eastAsia="等线(中文正文)"/>
          <w:b w:val="false"/>
          <w:i w:val="false"/>
          <w:sz w:val="20"/>
        </w:rPr>
        <w:t>上周策略表现相对承压主要是有两个原因，第一是这个整体的行业结构。上周观察清单中像国防军工，然后机械设备、电力设备等方向，其实整体都带有一定的成长和制造的属性。而上周三科技成长方向其实是有一个集中的调整，银行、石油石化这些权重的方向相对抗跌。这些抗跌的权重行业又不在我们当期的上周的一个观察清单里面，所以组合和这个基准之间就出现了一个阶段性的一个表现差异。第二点是我们整体的一个风格的切换的速度，确实上周切换的是非常快，主要冲击也是集中在上周三一个交易日里面。行业轮动策略是周评策略，我们主要追求的是在较长的这个周期里面去识别相对占优的行业，不会在一周之内跟着这种切换去做调整仓。所以确实面对这样的一个快速的切换，组合单周是啊跑输了这个基准，这个整体的结果其实也并不意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38:09</w:t>
      </w:r>
    </w:p>
    <w:p>
      <w:r>
        <w:rPr>
          <w:rFonts w:ascii="等线(中文正文)" w:hAnsi="等线(中文正文)" w:cs="等线(中文正文)" w:eastAsia="等线(中文正文)"/>
          <w:b w:val="false"/>
          <w:i w:val="false"/>
          <w:sz w:val="20"/>
        </w:rPr>
        <w:t>好的，我们理解了上周的策略表现以后，接下来更值得关注的是这一些市场变化有没有反映到最新的模型的结果当中。王老师想请教您的是从因子的权重和本周行业清单来看，那么模型的观察重点有没有发生变化呢？如果有发生变化的是变化的话，那么重点是哪些变化呢？好，我们来看一下，其实从整个因子权重来看，变化还是挺明显的。我们可以看到拥挤度还是在最重要的一个观察信号，并且权重是有所提升的。在目前这个市场快速轮动这个环境下交易热度是否可以持续，资金是否过度集中仍然是非常的关键。那动量权重的下降，说明模型适当的降低了对前期趋势延续的一个依赖。反转其实是维持了一个较高的权重，继续会关注前期调整后出现修复信号的一个方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39:08</w:t>
      </w:r>
    </w:p>
    <w:p>
      <w:r>
        <w:rPr>
          <w:rFonts w:ascii="等线(中文正文)" w:hAnsi="等线(中文正文)" w:cs="等线(中文正文)" w:eastAsia="等线(中文正文)"/>
          <w:b w:val="false"/>
          <w:i w:val="false"/>
          <w:sz w:val="20"/>
        </w:rPr>
        <w:t>那具体反映到我们本周的清单上的话，五个观察方向里面分别是机械设备、电力设备、国防军工、环保和有色金属。其实这周最明显的变化就是新进入观察清单的一个有色。资金和趋势是同步走强的这也是我们本周本期最突出的一个边际变化。其他四个方向虽然继续会保留，但是各自的信号还是不一样的。比如我们看到机械设备这个资金和修复的信号是相对突出的，电力设备和国防军工更多是体现在修复特征。环保的三项因子其实都有小幅的回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39:50</w:t>
      </w:r>
    </w:p>
    <w:p>
      <w:r>
        <w:rPr>
          <w:rFonts w:ascii="等线(中文正文)" w:hAnsi="等线(中文正文)" w:cs="等线(中文正文)" w:eastAsia="等线(中文正文)"/>
          <w:b w:val="false"/>
          <w:i w:val="false"/>
          <w:sz w:val="20"/>
        </w:rPr>
        <w:t>所以整体来看本周清单既有新方向的一个进入，也有前的原有方向内部信号的一个变化。主持人，以上就是本周行业轮动的策略的一个观察。好的，那么关于行业轮动的复盘，我们既看到了上周的实际的表现，也看到了模型对于热度，对于趋势和修复信号的重新的权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40:14</w:t>
      </w:r>
    </w:p>
    <w:p>
      <w:r>
        <w:rPr>
          <w:rFonts w:ascii="等线(中文正文)" w:hAnsi="等线(中文正文)" w:cs="等线(中文正文)" w:eastAsia="等线(中文正文)"/>
          <w:b w:val="false"/>
          <w:i w:val="false"/>
          <w:sz w:val="20"/>
        </w:rPr>
        <w:t>接下来我们再一起看一下大类资产配置的复盘。在上一周全球市场的波动也比较的明显，那么大类资产配置的策略表现怎么样？本周的配置又出现了哪一些值得关注关注的变化呢？王老师我们不妨一起来看一看上周到底发生了什么样的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40:36</w:t>
      </w:r>
    </w:p>
    <w:p>
      <w:r>
        <w:rPr>
          <w:rFonts w:ascii="等线(中文正文)" w:hAnsi="等线(中文正文)" w:cs="等线(中文正文)" w:eastAsia="等线(中文正文)"/>
          <w:b w:val="false"/>
          <w:i w:val="false"/>
          <w:sz w:val="20"/>
        </w:rPr>
        <w:t>好，我们看一下，我们看一下上周，我们稍等一下看一下这个可能大家还我们看到上周其实受到全球长端利率上行，高估值科技资产调整等因素的一个影响，海外权益市场波动其实也很明显。那么在这样的一个市场环境下，其实就我们两个组合上周的回调都在1%左右，那整体表现还是比较平稳的。从组合结构上来看，权益黄金和国债其实呈现出了不同的一个表现节奏。其中黄金、金和国债其实对组合波动形成了一定的一个缓冲，这也体现了大类资产配置的一个价值。我们通过搭配相关性比较低的资产，让他们在不同市场环境下形成互补，把握多多市场机会的同时，也增强整个组合的一个稳定性。我们再看本周，其实最值得关注的变化是这个黄金积极性组合里面，黄金的权重其实是提高到了42%，也是成为我们占比中最高的一类资产。除了国债以外的其他是配置恒生指数和东南亚科技。与上周相比，其实整个权益方向也是从德国和美国的权益市场，转向了香港和东南亚市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41:59</w:t>
      </w:r>
    </w:p>
    <w:p>
      <w:r>
        <w:rPr>
          <w:rFonts w:ascii="等线(中文正文)" w:hAnsi="等线(中文正文)" w:cs="等线(中文正文)" w:eastAsia="等线(中文正文)"/>
          <w:b w:val="false"/>
          <w:i w:val="false"/>
          <w:sz w:val="20"/>
        </w:rPr>
        <w:t>稳健型组合的这个结构，整体其实变化比较小，仍然是保持以国债为主，那其他是配置了A股和美股的一个权益资产。主持人，好的，感谢王老师。两个策略的最新的复盘就先到这里。下面的下下面进入到今天的最新的内容，北极星策略之概念板块。很多投资者每天都会接触到半导体设备、机器人、商业航天、创新药等各种的概念，但是概念多变化快，同一个概念里的股票也非常多。这里面想请教王老师的是，咱们的北极星账户诊断产品，为什么要来专门的做这样的一个概念板块的功能，它到底是想解决哪些什么样的问题呢？好的，那用一句话来总结的话，其实概念板块主要想解决的就是我们开盘前热点信息多而且分散。那么普通投资者很难在短时间内去理清重点，整理出有效信息的这么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43:06</w:t>
      </w:r>
    </w:p>
    <w:p>
      <w:r>
        <w:rPr>
          <w:rFonts w:ascii="等线(中文正文)" w:hAnsi="等线(中文正文)" w:cs="等线(中文正文)" w:eastAsia="等线(中文正文)"/>
          <w:b w:val="false"/>
          <w:i w:val="false"/>
          <w:sz w:val="20"/>
        </w:rPr>
        <w:t>投资者其实我们在每天观察和在二级市场交易的时候，大体可以分为盘前、盘中、盘后三个阶段。我们盘中也就是开盘以后，其实信息是非常丰富的，包括市场成交，资金信号这些都是在实时的更新。不同信息之间也是可以相互去验证的，但是我们从收盘后到第二天开盘以前，信息往往是经过了多层的转述，来源分散。同时我们又缺少暂时缺少实时盘面的一个反馈。所以在第二天盘前，其实投资者面对的往往不是信息太少，而是信息太多，很难在这个短时间内去判断哪些内容是更值得关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43:50</w:t>
      </w:r>
    </w:p>
    <w:p>
      <w:r>
        <w:rPr>
          <w:rFonts w:ascii="等线(中文正文)" w:hAnsi="等线(中文正文)" w:cs="等线(中文正文)" w:eastAsia="等线(中文正文)"/>
          <w:b w:val="false"/>
          <w:i w:val="false"/>
          <w:sz w:val="20"/>
        </w:rPr>
        <w:t>所以我们北极星就是把我们每天盘前作为一个重要的一个信息窗口，每天在这个交易日盘前，一般我们是在七点以前。模型就会从这个多个概念里面去筛选六个值得继续观察的一个方向，帮助大家去形成一份结构化的热点观察的清单。它这个清单它其实更像一份我们每天来更新的盘前的一个雷达。在开盘前提供重点的一个线索，辅助我们投资者了解当天可能值得关注的一些热点方向。像听到这里，咱们的盘前观察的清单，这个定位真的很重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44:29</w:t>
      </w:r>
    </w:p>
    <w:p>
      <w:r>
        <w:rPr>
          <w:rFonts w:ascii="等线(中文正文)" w:hAnsi="等线(中文正文)" w:cs="等线(中文正文)" w:eastAsia="等线(中文正文)"/>
          <w:b w:val="false"/>
          <w:i w:val="false"/>
          <w:sz w:val="20"/>
        </w:rPr>
        <w:t>那每天这六个概念是怎么筛选出来的呢？是不是哪一个概念前一天涨得多，第二天就会进入到咱们这个观察的清单呢？王老师不是的，那不是我们简单的看前一天的涨跌幅就能选出来。我们筛选的核心其实是观察一段时间内主力资金信号的一个变化。模型它会综合分析近两周不同时间区间内的一个资金变化，资金的方向、变化的幅度和变化的一个速度。不仅看看我们不仅看这个资金在流入还是流出，而且还会看这个流入流出的幅度有多大变化，是在加快还是在放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45:09</w:t>
      </w:r>
    </w:p>
    <w:p>
      <w:r>
        <w:rPr>
          <w:rFonts w:ascii="等线(中文正文)" w:hAnsi="等线(中文正文)" w:cs="等线(中文正文)" w:eastAsia="等线(中文正文)"/>
          <w:b w:val="false"/>
          <w:i w:val="false"/>
          <w:sz w:val="20"/>
        </w:rPr>
        <w:t>这样就可以帮助我们来区分某个概念，它只是前一天的短期的活跃，还是资金信号，它具有一定的一个延续性。我们通过这样在综合判断哪些概念可以可能会具有持续跟踪的一个价值，当然我们要让这个资金信号分析的更准确，还有一个重要的前提就是概念本身和成分股范围要相对的合理。如果成分股和概念的相关性不高，那么后续统计出来的这个资金信号也就没有太大意义了。所以我们在构建整个概念板块的过程中，我们也会格外的去关注概念这个概念成分股的一个合理性，我们会通过多重的验证，把概念本身和成分股的范围做的更准确。这里我们就会综合各多个数据库的信息，也会结合这个大语言模型和人工的一个评估，确认哪些公司更能反映这个概念的它的真实的特征。对于这个主营业务发生变化或者是新股上市这些情况，我们也会及时的去剔除，或者是新增相应的一个成分股。听到这里其实就相当于咱们是先把概念里到底哪些真正相关的公司这一件事儿做得更扎实。</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46:28</w:t>
      </w:r>
    </w:p>
    <w:p>
      <w:r>
        <w:rPr>
          <w:rFonts w:ascii="等线(中文正文)" w:hAnsi="等线(中文正文)" w:cs="等线(中文正文)" w:eastAsia="等线(中文正文)"/>
          <w:b w:val="false"/>
          <w:i w:val="false"/>
          <w:sz w:val="20"/>
        </w:rPr>
        <w:t>在在这样的一种基础上来分析资金信号，那么从上线以来的数据看，这样的一份盘前观察清单的历史的跟踪效果到底怎么样呢？王老师我们从概念板块上线以来，每天筛选出六个精选概念。在之后接近六成的这个交易日里面，清单中其实出现了一半或者是一半以上的这个概念在当天是实现上涨的那所以这个还是要补充说明，概念板块它其实通常波动会比较大。那同一个概念内部成分股之间也可能会出现出现这种不同的涨跌分化。所以还是强调这份清单更适合作为盘前的一个观察线索。投资者在使用的过程中，也要结合自身的这个投资分析来进行决策。我这里想请教王老师，前面我们讲过行业的轮动，他也会给出一组观察的方向。听到这里概念板块每天同样也会筛选出来六个方向。对于普通的投资者来说，这两个功能看起来其实是有一点相似的程度的，都是在帮助大家缩小观察的范围，究竟它们到底有什么区别呢？可不可以请王老师帮我们介绍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47:46</w:t>
      </w:r>
    </w:p>
    <w:p>
      <w:r>
        <w:rPr>
          <w:rFonts w:ascii="等线(中文正文)" w:hAnsi="等线(中文正文)" w:cs="等线(中文正文)" w:eastAsia="等线(中文正文)"/>
          <w:b w:val="false"/>
          <w:i w:val="false"/>
          <w:sz w:val="20"/>
        </w:rPr>
        <w:t>其实行业轮动和概念板块，它的观察的这个层级和更新的频率都是不一样的。行业轮动它主要是基于相对稳定的一级行业来分类，每周更新一次，主要观察中短期的一个信号。概念板块它主要是围绕市场的主题，每个交易日盘前来更新，变化更快，也会更贴近事件和资金的一个驱动。所以一个概念它往往会横跨多个行业，比如说我们的那个机器人概念，可能同时涉及机械电子计算机这些不同的领域。简单来说就是行业轮动帮助我们观察相对稳定的一个赛道变化，概念板块帮助我们跟踪更高频的一个主题线索，那一个帮助我们看近期市场的大方向，另外一个帮助我们观察每天出现的一个新变化，二者是可以进行相互补充的，这样就很清楚了。那么行业轮动帮助我们看相对稳定的大的方向，概念板块更像是一份每天更新的盘前的雷达。帮助大家从大量的信息当中去除噪音，发现更高频的主题的线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48:59</w:t>
      </w:r>
    </w:p>
    <w:p>
      <w:r>
        <w:rPr>
          <w:rFonts w:ascii="等线(中文正文)" w:hAnsi="等线(中文正文)" w:cs="等线(中文正文)" w:eastAsia="等线(中文正文)"/>
          <w:b w:val="false"/>
          <w:i w:val="false"/>
          <w:sz w:val="20"/>
        </w:rPr>
        <w:t>那么对于普通的投资者而言，这样的一个功能具体该如何落地使用呢？比如说每天拿到这六个概念之后，怎样的操作思路和使用方法是比较合理的呢？这个我建议其实从两个方面来使用。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49:14</w:t>
      </w:r>
    </w:p>
    <w:p>
      <w:r>
        <w:rPr>
          <w:rFonts w:ascii="等线(中文正文)" w:hAnsi="等线(中文正文)" w:cs="等线(中文正文)" w:eastAsia="等线(中文正文)"/>
          <w:b w:val="false"/>
          <w:i w:val="false"/>
          <w:sz w:val="20"/>
        </w:rPr>
        <w:t>首先我们可以在开盘前先看看清单发生了什么变化，哪些概念是连续出现的，哪些是第一次进入，哪些是退出的那如果连续出现，可能说明资金信号具有一定的连延续性。那新进入的概念代表近期发生了一个新的边际变化。同时我们也可以在开盘后用真实的盘面来做验证，可以观察这个板块是不是多数的成分股在共同的走强，那成交是否是配合的，核心的股票和板块整体是否是表现一致。这些信号如果能够相互去印证，那就能帮助我们更完整的去判断这个概念当天是否是形成了一个较强的一个板块联动。所以这份清单更适合我们作为每天观察市场的一个起点。盘前帮助大家去缩小这个观察的范围，盘中通过真实的交易信号继续来验证，再结合我们具体的公司和自身的情况，形成自己的一个投资判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50:16</w:t>
      </w:r>
    </w:p>
    <w:p>
      <w:r>
        <w:rPr>
          <w:rFonts w:ascii="等线(中文正文)" w:hAnsi="等线(中文正文)" w:cs="等线(中文正文)" w:eastAsia="等线(中文正文)"/>
          <w:b w:val="false"/>
          <w:i w:val="false"/>
          <w:sz w:val="20"/>
        </w:rPr>
        <w:t>好的，非常感谢王老师今天全面细致的介绍。今天我们先回顾了行业与etf轮动大类资产配置策略，上周的表现与本周的最新的变化。随后又从功能的定位、筛选的逻辑、成分股的验证、历史表现和使用方法等等几个维度系统的来拆解了北极星概念板块。相信大家对于盘前形成观察清单，盘中结合真实市场验证的使用方式已经有了更加清晰的理解。那么下一期我们将继续介绍北极星市场篇最新上线的基金共识策略，欢迎大家持续的关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50:54</w:t>
      </w:r>
    </w:p>
    <w:p>
      <w:r>
        <w:rPr>
          <w:rFonts w:ascii="等线(中文正文)" w:hAnsi="等线(中文正文)" w:cs="等线(中文正文)" w:eastAsia="等线(中文正文)"/>
          <w:b w:val="false"/>
          <w:i w:val="false"/>
          <w:sz w:val="20"/>
        </w:rPr>
        <w:t>这里也再次的提醒，屏幕前尊敬的投资者朋友们，以上内容仅为客观的历史数据的展示，模型逻辑说明和学习交流，不构成任何的投资建议或产品推荐。历史表现不代表未来的收益。模型的结果可能会受到数据准确性、完整性、指标稳定性以及市场环境变化等因素的影响。请投资者结合自身的风险承受能力、投资目标和适当性要求，独立审慎的做出投资决策。再次的感谢两位老师的分享，也感谢屏幕前各位投资者朋友们今晚的陪伴，每周相约北极星，与您开启一周的投资思考，下周一我们不见不散。</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2026-08-24T14:21:21Z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E6636BB100BBAFBB4581D91E6DDB846423F6BE8C43FDD5ECAAF6463F47DFE57A8E3B9DEC4D55EED4A81F1723E91F409D546064C3195B28D654486C765202CED5CB31535</vt:lpwstr>
  </property>
</Properties>
</file>