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国产AI芯片产业进展 260823_导读</w:t>
      </w:r>
    </w:p>
    <w:p>
      <w:pPr>
        <w:pStyle w:val="a0"/>
        <w:jc w:val="center"/>
      </w:pPr>
      <w:r>
        <w:t>2026年08月24日 08:57</w:t>
      </w:r>
    </w:p>
    <w:p>
      <w:pPr>
        <w:pStyle w:val="a7"/>
      </w:pPr>
      <w:r>
        <w:t>关键词</w:t>
      </w:r>
    </w:p>
    <w:p>
      <w:r>
        <w:rPr>
          <w:rFonts w:ascii="等线(中文正文)" w:hAnsi="等线(中文正文)" w:cs="等线(中文正文)" w:eastAsia="等线(中文正文)"/>
          <w:b w:val="false"/>
          <w:i w:val="false"/>
          <w:sz w:val="20"/>
        </w:rPr>
        <w:t xml:space="preserve">AI芯片 国产化 信创 英伟达 华为 中芯国际 算力 大模型 推理 训练 寒武纪 百度昆仑芯 阿里平头哥 供应链 产能 生态 通用芯片 H200 通义千问 文心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中国AI芯片行业正快速发展，国产厂商如平头哥、寒武纪和百度昆仑芯在性能上与国际领先水平差距约1年到1年半，但在信创项目中取得进展。然而，供应链核心工艺需在国内完成的新要求，使得部分厂商未能进入国家信创名录。AI算力需求增长，信创、多模态和语言模型推理领域成为关键。国产AI芯片需考虑国产化趋势，解决供应链、技术与生态兼容性问题，以缩小与国际先进水平的差距。同时，市场策略、应用场景和国际竞争格局对国产芯片发展至关重要，需密切关注政策、技术与市场需求变化，以应对挑战并把握机遇。</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国产AI芯片生态与信创趋势分析</w:t>
      </w:r>
    </w:p>
    <w:p>
      <w:r>
        <w:rPr>
          <w:rFonts w:ascii="等线(中文正文)" w:hAnsi="等线(中文正文)" w:cs="等线(中文正文)" w:eastAsia="等线(中文正文)"/>
          <w:b w:val="false"/>
          <w:i w:val="false"/>
          <w:sz w:val="20"/>
        </w:rPr>
        <w:t>对话探讨了国产AI芯片厂商在信创名录中的表现，指出百度昆仑芯因制造场地问题暂未入选，但正与中芯国际适配。强调了信创、多模态和语言模型推理为AI算力核心驱动因素，指出国内AI芯片应用分华为自建生态与英伟达生态两大阵营，多数国产厂商选择集成英伟达生态。</w:t>
      </w:r>
    </w:p>
    <w:p>
      <w:r>
        <w:rPr>
          <w:rFonts w:ascii="等线(中文正文)" w:hAnsi="等线(中文正文)" w:cs="等线(中文正文)" w:eastAsia="等线(中文正文)"/>
          <w:b w:val="false"/>
          <w:i w:val="false"/>
          <w:sz w:val="20"/>
        </w:rPr>
        <w:t/>
      </w:r>
    </w:p>
    <w:p>
      <w:pPr>
        <w:pStyle w:val="ab"/>
        <w:numPr>
          <w:numId w:val="2"/>
        </w:numPr>
      </w:pPr>
      <w:r>
        <w:t>03:18 中国AI芯片市场现状与国产化挑战</w:t>
      </w:r>
    </w:p>
    <w:p>
      <w:r>
        <w:rPr>
          <w:rFonts w:ascii="等线(中文正文)" w:hAnsi="等线(中文正文)" w:cs="等线(中文正文)" w:eastAsia="等线(中文正文)"/>
          <w:b w:val="false"/>
          <w:i w:val="false"/>
          <w:sz w:val="20"/>
        </w:rPr>
        <w:t>去年中国市场上流通的AI芯片卡单量约为400万张，其中英伟达卡占主导，华为等国内品牌也占有一定份额。国产AI芯片主要用于推理，训练方面仅限于定制模型，且算子兼容性仍需提升。供应链方面，中芯国际的7纳米工艺产能紧缺，国产AI芯片的年产量约300万张，供应链预计今年年底可补齐。</w:t>
      </w:r>
    </w:p>
    <w:p>
      <w:r>
        <w:rPr>
          <w:rFonts w:ascii="等线(中文正文)" w:hAnsi="等线(中文正文)" w:cs="等线(中文正文)" w:eastAsia="等线(中文正文)"/>
          <w:b w:val="false"/>
          <w:i w:val="false"/>
          <w:sz w:val="20"/>
        </w:rPr>
        <w:t/>
      </w:r>
    </w:p>
    <w:p>
      <w:pPr>
        <w:pStyle w:val="ab"/>
        <w:numPr>
          <w:numId w:val="3"/>
        </w:numPr>
      </w:pPr>
      <w:r>
        <w:t>06:59 国产AI芯片市场进展与未来规划</w:t>
      </w:r>
    </w:p>
    <w:p>
      <w:r>
        <w:rPr>
          <w:rFonts w:ascii="等线(中文正文)" w:hAnsi="等线(中文正文)" w:cs="等线(中文正文)" w:eastAsia="等线(中文正文)"/>
          <w:b w:val="false"/>
          <w:i w:val="false"/>
          <w:sz w:val="20"/>
        </w:rPr>
        <w:t>对话探讨了国产AI芯片在推理与训练市场的现状，指出推理侧已实现全面国产化，而训练侧仍以英伟达卡为主，但华为、百度等企业已有突破。未来，国家将推动算力中心建设，目标在现有基础上翻三倍，强调国产AI算力占比提升。芯片验证周期约一年半，通用芯片为主流，专用ASIC芯片国内应用较少，与谷歌TPU集群形成对比。</w:t>
      </w:r>
    </w:p>
    <w:p>
      <w:r>
        <w:rPr>
          <w:rFonts w:ascii="等线(中文正文)" w:hAnsi="等线(中文正文)" w:cs="等线(中文正文)" w:eastAsia="等线(中文正文)"/>
          <w:b w:val="false"/>
          <w:i w:val="false"/>
          <w:sz w:val="20"/>
        </w:rPr>
        <w:t/>
      </w:r>
    </w:p>
    <w:p>
      <w:pPr>
        <w:pStyle w:val="ab"/>
        <w:numPr>
          <w:numId w:val="4"/>
        </w:numPr>
      </w:pPr>
      <w:r>
        <w:t>10:51 信创与AI芯片市场分析：国产厂商突围路径</w:t>
      </w:r>
    </w:p>
    <w:p>
      <w:r>
        <w:rPr>
          <w:rFonts w:ascii="等线(中文正文)" w:hAnsi="等线(中文正文)" w:cs="等线(中文正文)" w:eastAsia="等线(中文正文)"/>
          <w:b w:val="false"/>
          <w:i w:val="false"/>
          <w:sz w:val="20"/>
        </w:rPr>
        <w:t>讨论了信创领域内，以华为、海光为代表的厂商如何利用与国内政企的良好关系实现市场突破；分析了阿里云平头哥、寒武纪、百度昆仑芯等在AI芯片领域的生态建设和市场定位；指出小厂商如摩尔、天数等在垂类领域运营，需技术革新或产业合作才能扩展至通用场景。</w:t>
      </w:r>
    </w:p>
    <w:p>
      <w:r>
        <w:rPr>
          <w:rFonts w:ascii="等线(中文正文)" w:hAnsi="等线(中文正文)" w:cs="等线(中文正文)" w:eastAsia="等线(中文正文)"/>
          <w:b w:val="false"/>
          <w:i w:val="false"/>
          <w:sz w:val="20"/>
        </w:rPr>
        <w:t/>
      </w:r>
    </w:p>
    <w:p>
      <w:pPr>
        <w:pStyle w:val="ab"/>
        <w:numPr>
          <w:numId w:val="5"/>
        </w:numPr>
      </w:pPr>
      <w:r>
        <w:t>15:35 算力投资与国产化趋势分析</w:t>
      </w:r>
    </w:p>
    <w:p>
      <w:r>
        <w:rPr>
          <w:rFonts w:ascii="等线(中文正文)" w:hAnsi="等线(中文正文)" w:cs="等线(中文正文)" w:eastAsia="等线(中文正文)"/>
          <w:b w:val="false"/>
          <w:i w:val="false"/>
          <w:sz w:val="20"/>
        </w:rPr>
        <w:t>对话探讨了H200芯片入华现状及影响，指出短期供应不足但长期促进国产算力发展。互联网企业Q2算力投资达千亿，收入数十亿，差额源于未计入的算力租赁与平台工具链收益。京东、小红书等非大厂资本开支预计年增30%，更多通过租用第三方算力实现业务增长，而非直接购买硬件。</w:t>
      </w:r>
    </w:p>
    <w:p>
      <w:r>
        <w:rPr>
          <w:rFonts w:ascii="等线(中文正文)" w:hAnsi="等线(中文正文)" w:cs="等线(中文正文)" w:eastAsia="等线(中文正文)"/>
          <w:b w:val="false"/>
          <w:i w:val="false"/>
          <w:sz w:val="20"/>
        </w:rPr>
        <w:t/>
      </w:r>
    </w:p>
    <w:p>
      <w:pPr>
        <w:pStyle w:val="ab"/>
        <w:numPr>
          <w:numId w:val="6"/>
        </w:numPr>
      </w:pPr>
      <w:r>
        <w:t>20:51 国内芯片供需与项目进度影响分析</w:t>
      </w:r>
    </w:p>
    <w:p>
      <w:r>
        <w:rPr>
          <w:rFonts w:ascii="等线(中文正文)" w:hAnsi="等线(中文正文)" w:cs="等线(中文正文)" w:eastAsia="等线(中文正文)"/>
          <w:b w:val="false"/>
          <w:i w:val="false"/>
          <w:sz w:val="20"/>
        </w:rPr>
        <w:t>讨论了国内芯片在HTM、新系统及封装环节的供需情况，指出高性能存储与先进制程制造存在瓶颈，但未显著影响项目交付。强调了付款周期延长对供应链的更大影响，以及需求稳定但交期延迟约半年至一年。指出语言模型推理市场已有国产替代方案，而多模态训练与存量大模型训练替代影响最大。</w:t>
      </w:r>
    </w:p>
    <w:p>
      <w:r>
        <w:rPr>
          <w:rFonts w:ascii="等线(中文正文)" w:hAnsi="等线(中文正文)" w:cs="等线(中文正文)" w:eastAsia="等线(中文正文)"/>
          <w:b w:val="false"/>
          <w:i w:val="false"/>
          <w:sz w:val="20"/>
        </w:rPr>
        <w:t/>
      </w:r>
    </w:p>
    <w:p>
      <w:pPr>
        <w:pStyle w:val="ab"/>
        <w:numPr>
          <w:numId w:val="7"/>
        </w:numPr>
      </w:pPr>
      <w:r>
        <w:t>27:22 华为与英伟达在大模型训练芯片性能对比</w:t>
      </w:r>
    </w:p>
    <w:p>
      <w:r>
        <w:rPr>
          <w:rFonts w:ascii="等线(中文正文)" w:hAnsi="等线(中文正文)" w:cs="等线(中文正文)" w:eastAsia="等线(中文正文)"/>
          <w:b w:val="false"/>
          <w:i w:val="false"/>
          <w:sz w:val="20"/>
        </w:rPr>
        <w:t>讨论了华为升腾训练推理芯片在千卡万卡集群训练万亿参数MOE大模型时的MFU稳定性和有效算力，与英伟达H200的差距。单卡性能上，华为卡可能有10%以内的落后，甚至部分卡落后达二三十个百分点。但在千卡集群级别，华为通过超节点技术和调度优化，整体性能落后仅几个点。万卡集群方面，英伟达在兼容性和效率上略占优势，但在大规模定制化集群中，华为也有竞争力，尤其在D等小尺寸模型训练上表现不俗。</w:t>
      </w:r>
    </w:p>
    <w:p>
      <w:r>
        <w:rPr>
          <w:rFonts w:ascii="等线(中文正文)" w:hAnsi="等线(中文正文)" w:cs="等线(中文正文)" w:eastAsia="等线(中文正文)"/>
          <w:b w:val="false"/>
          <w:i w:val="false"/>
          <w:sz w:val="20"/>
        </w:rPr>
        <w:t/>
      </w:r>
    </w:p>
    <w:p>
      <w:pPr>
        <w:pStyle w:val="ab"/>
        <w:numPr>
          <w:numId w:val="8"/>
        </w:numPr>
      </w:pPr>
      <w:r>
        <w:t>30:32 算力生态差距解析：华为与英伟达的对比</w:t>
      </w:r>
    </w:p>
    <w:p>
      <w:r>
        <w:rPr>
          <w:rFonts w:ascii="等线(中文正文)" w:hAnsi="等线(中文正文)" w:cs="等线(中文正文)" w:eastAsia="等线(中文正文)"/>
          <w:b w:val="false"/>
          <w:i w:val="false"/>
          <w:sz w:val="20"/>
        </w:rPr>
        <w:t>对话讨论了华为与英伟达在算力生态上的显著差距，主要体现在生态体系的完备性、技术的稳定性和兼容性方面。英伟达的生态系统远比华为成熟，其庞大的用户群和广泛的生态合作使得问题发现与解决、工具开发更为高效。华为虽有计划通过合作商要求提升生态，但与英伟达已有的十年积累相比，仍存在明显差距。</w:t>
      </w:r>
    </w:p>
    <w:p>
      <w:r>
        <w:rPr>
          <w:rFonts w:ascii="等线(中文正文)" w:hAnsi="等线(中文正文)" w:cs="等线(中文正文)" w:eastAsia="等线(中文正文)"/>
          <w:b w:val="false"/>
          <w:i w:val="false"/>
          <w:sz w:val="20"/>
        </w:rPr>
        <w:t/>
      </w:r>
    </w:p>
    <w:p>
      <w:pPr>
        <w:pStyle w:val="ab"/>
        <w:numPr>
          <w:numId w:val="9"/>
        </w:numPr>
      </w:pPr>
      <w:r>
        <w:t>32:13 SMIC产能与国产交换芯片发展分析</w:t>
      </w:r>
    </w:p>
    <w:p>
      <w:r>
        <w:rPr>
          <w:rFonts w:ascii="等线(中文正文)" w:hAnsi="等线(中文正文)" w:cs="等线(中文正文)" w:eastAsia="等线(中文正文)"/>
          <w:b w:val="false"/>
          <w:i w:val="false"/>
          <w:sz w:val="20"/>
        </w:rPr>
        <w:t>对话探讨了SMIC未来先进制程产能的估算方法，涉及晶圆上芯片数量与良率的计算，并指出一颗芯片通常配一张卡的概念。同时，分析了国产交换芯片在服务器内部及机载交换机市场的应用格局，指出尽管国内产业链在某些方面有优势，但高性能与兼容性方面仍存在瓶颈，影响了国产芯片的完全替代，尤其是在电光转换与光计算领域，预计未来两三年内光逻辑和光引擎技术将逐步成熟。</w:t>
      </w:r>
    </w:p>
    <w:p>
      <w:r>
        <w:rPr>
          <w:rFonts w:ascii="等线(中文正文)" w:hAnsi="等线(中文正文)" w:cs="等线(中文正文)" w:eastAsia="等线(中文正文)"/>
          <w:b w:val="false"/>
          <w:i w:val="false"/>
          <w:sz w:val="20"/>
        </w:rPr>
        <w:t/>
      </w:r>
    </w:p>
    <w:p>
      <w:pPr>
        <w:pStyle w:val="ab"/>
        <w:numPr>
          <w:numId w:val="10"/>
        </w:numPr>
      </w:pPr>
      <w:r>
        <w:t>39:09 下半年国产AI芯片产业关键变化前瞻</w:t>
      </w:r>
    </w:p>
    <w:p>
      <w:r>
        <w:rPr>
          <w:rFonts w:ascii="等线(中文正文)" w:hAnsi="等线(中文正文)" w:cs="等线(中文正文)" w:eastAsia="等线(中文正文)"/>
          <w:b w:val="false"/>
          <w:i w:val="false"/>
          <w:sz w:val="20"/>
        </w:rPr>
        <w:t>下半年国产AI芯片产业将重点关注信创名单更新、大型采购中的信创要求以及超节点技术进展。信创名单的更新可能影响国产芯片的市场竞争力，大型采购中的信创要求将决定未来国产芯片的采购规模。此外，超节点技术的突破，特别是达到千卡乃至万卡级别，将显著提升国产芯片在文本和多模态模型训练中的性能，增强国产化替代能力。</w:t>
      </w:r>
    </w:p>
    <w:p>
      <w:r>
        <w:rPr>
          <w:rFonts w:ascii="等线(中文正文)" w:hAnsi="等线(中文正文)" w:cs="等线(中文正文)" w:eastAsia="等线(中文正文)"/>
          <w:b w:val="false"/>
          <w:i w:val="false"/>
          <w:sz w:val="20"/>
        </w:rPr>
        <w:t/>
      </w:r>
    </w:p>
    <w:p>
      <w:pPr>
        <w:pStyle w:val="ab"/>
        <w:numPr>
          <w:numId w:val="11"/>
        </w:numPr>
      </w:pPr>
      <w:r>
        <w:t>43:37 英伟达GPU涨价与生态投资战略分析</w:t>
      </w:r>
    </w:p>
    <w:p>
      <w:r>
        <w:rPr>
          <w:rFonts w:ascii="等线(中文正文)" w:hAnsi="等线(中文正文)" w:cs="等线(中文正文)" w:eastAsia="等线(中文正文)"/>
          <w:b w:val="false"/>
          <w:i w:val="false"/>
          <w:sz w:val="20"/>
        </w:rPr>
        <w:t>对话讨论了英伟达近期GPU涨价15%及投资电网基础设施和开源模型公司的动作，认为这是通过硬件涨价回笼现金流，再通过投资绑定下游能源与模型生态的闭环战略。涨价主要针对高端产品，瞄准大型高密度训练需求，同时AI领域中美竞争加剧，英伟达借此赚取超额溢价。</w:t>
      </w:r>
    </w:p>
    <w:p>
      <w:r>
        <w:rPr>
          <w:rFonts w:ascii="等线(中文正文)" w:hAnsi="等线(中文正文)" w:cs="等线(中文正文)" w:eastAsia="等线(中文正文)"/>
          <w:b w:val="false"/>
          <w:i w:val="false"/>
          <w:sz w:val="20"/>
        </w:rPr>
        <w:t/>
      </w:r>
    </w:p>
    <w:p>
      <w:pPr>
        <w:pStyle w:val="ab"/>
        <w:numPr>
          <w:numId w:val="12"/>
        </w:numPr>
      </w:pPr>
      <w:r>
        <w:t>45:18 算力厂商盈利模式与国产化挑战分析</w:t>
      </w:r>
    </w:p>
    <w:p>
      <w:r>
        <w:rPr>
          <w:rFonts w:ascii="等线(中文正文)" w:hAnsi="等线(中文正文)" w:cs="等线(中文正文)" w:eastAsia="等线(中文正文)"/>
          <w:b w:val="false"/>
          <w:i w:val="false"/>
          <w:sz w:val="20"/>
        </w:rPr>
        <w:t>对话讨论了算力厂商如英伟达的盈利模式，包括直接收入、资本收入和生态经营收入，并指出英伟达在开发者生态上的优势。同时，分析了打破其市场垄断的两个关键点：国产性能追赶和生态脱钩。强调了国产化全自主能力的重要性及面临的挑战，最后提醒会议内容仅供内部学习，不构成投资建议。</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他讨论了中国AI芯片产业的当前状态和未来趋势，指出国产芯片在性能和市场适应性方面与国际领先厂商如英伟达存在差距，强调国产化在信创项目中的重要性。讨论了国产AI芯片在国内外市场的竞争力、供应链情况及在信创项目中的应用。发言人指出，国产AI芯片在推理领域取得进展，但在高性能训练芯片方面面临挑战。分析了AI算力需求增长，特别是多模态和语言模型推理的需求，并讨论了AI芯片公司在国产化道路上的不同策略及面临的挑战。最后强调投资人关注国产AI芯片公司时需考虑技术创新、供应链稳定性及市场接受度等关键因素。</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问：国产AI芯片厂商在信创名录中的情况是怎样的？</w:t>
      </w:r>
    </w:p>
    <w:p>
      <w:r>
        <w:rPr>
          <w:rFonts w:ascii="等线(中文正文)" w:hAnsi="等线(中文正文)" w:cs="等线(中文正文)" w:eastAsia="等线(中文正文)"/>
          <w:b w:val="false"/>
          <w:i w:val="false"/>
          <w:sz w:val="20"/>
        </w:rPr>
        <w:t>发言人1 答：在国家信创名录中，部分国产芯片产品入选，但要求在今年必须满足晶圆制造等核心工艺在国内完成的要求。例如，百度昆仑芯因早期制造场地在国外（三星和台积电），未能入选名单。不过，目前昆仑芯已逐步与中芯国际实现适配。</w:t>
      </w:r>
    </w:p>
    <w:p>
      <w:r>
        <w:rPr>
          <w:rFonts w:ascii="等线(中文正文)" w:hAnsi="等线(中文正文)" w:cs="等线(中文正文)" w:eastAsia="等线(中文正文)"/>
          <w:b w:val="false"/>
          <w:i w:val="false"/>
          <w:sz w:val="20"/>
        </w:rPr>
        <w:t/>
      </w:r>
    </w:p>
    <w:p>
      <w:pPr>
        <w:pStyle w:val="ab"/>
      </w:pPr>
      <w:r>
        <w:t>发言人1 问：国内AI厂商对于国产化的考虑有何影响？国内AI芯片市场主要由哪些厂商占据份额？</w:t>
      </w:r>
    </w:p>
    <w:p>
      <w:r>
        <w:rPr>
          <w:rFonts w:ascii="等线(中文正文)" w:hAnsi="等线(中文正文)" w:cs="等线(中文正文)" w:eastAsia="等线(中文正文)"/>
          <w:b w:val="false"/>
          <w:i w:val="false"/>
          <w:sz w:val="20"/>
        </w:rPr>
        <w:t>发言人1 答：明年国家会有大规模的新创大单趋势，AI算力的核心驱动力包括信创和多模态、语言模型推理。其中，信创进展明显，多模态技术虽在发展但盈利模式尚未明确。大部分国产AI厂商和芯片供应商都需要考虑国产化，以应对市场需求。国内AI芯片市场主要分为两大阵营，一大阵营是以华为为主，构建了自己的生态并完全脱钩于英伟达；另一大阵营则是阿里平头哥、百度昆仑芯、寒武纪等厂商，他们大多选择集成英伟达或基于英伟达架构来满足国内市场需求。</w:t>
      </w:r>
    </w:p>
    <w:p>
      <w:r>
        <w:rPr>
          <w:rFonts w:ascii="等线(中文正文)" w:hAnsi="等线(中文正文)" w:cs="等线(中文正文)" w:eastAsia="等线(中文正文)"/>
          <w:b w:val="false"/>
          <w:i w:val="false"/>
          <w:sz w:val="20"/>
        </w:rPr>
        <w:t/>
      </w:r>
    </w:p>
    <w:p>
      <w:pPr>
        <w:pStyle w:val="ab"/>
      </w:pPr>
      <w:r>
        <w:t>发言人1 问：国产AI芯片产能和供应链状况如何？</w:t>
      </w:r>
    </w:p>
    <w:p>
      <w:r>
        <w:rPr>
          <w:rFonts w:ascii="等线(中文正文)" w:hAnsi="等线(中文正文)" w:cs="等线(中文正文)" w:eastAsia="等线(中文正文)"/>
          <w:b w:val="false"/>
          <w:i w:val="false"/>
          <w:sz w:val="20"/>
        </w:rPr>
        <w:t>发言人1 答：目前，国内AI芯片产能紧张，尤其是7纳米工艺的NN加2产能紧缺，年产量大约在两百多万张卡左右。供应链方面，从去年年底开始扩产的新产能预计今年年底才能补齐，届时国内年产量将达到约300万卡。</w:t>
      </w:r>
    </w:p>
    <w:p>
      <w:r>
        <w:rPr>
          <w:rFonts w:ascii="等线(中文正文)" w:hAnsi="等线(中文正文)" w:cs="等线(中文正文)" w:eastAsia="等线(中文正文)"/>
          <w:b w:val="false"/>
          <w:i w:val="false"/>
          <w:sz w:val="20"/>
        </w:rPr>
        <w:t/>
      </w:r>
    </w:p>
    <w:p>
      <w:pPr>
        <w:pStyle w:val="ab"/>
      </w:pPr>
      <w:r>
        <w:t>发言人1 问：国产AI芯片在训练方面的能力如何？</w:t>
      </w:r>
    </w:p>
    <w:p>
      <w:r>
        <w:rPr>
          <w:rFonts w:ascii="等线(中文正文)" w:hAnsi="等线(中文正文)" w:cs="等线(中文正文)" w:eastAsia="等线(中文正文)"/>
          <w:b w:val="false"/>
          <w:i w:val="false"/>
          <w:sz w:val="20"/>
        </w:rPr>
        <w:t>发言人1 答：目前国产AI芯片主要用于推理，训练主要依赖定制模型，尚未能达到通用模型训练的程度，兼容性上与英伟达相比还有差距。</w:t>
      </w:r>
    </w:p>
    <w:p>
      <w:r>
        <w:rPr>
          <w:rFonts w:ascii="等线(中文正文)" w:hAnsi="等线(中文正文)" w:cs="等线(中文正文)" w:eastAsia="等线(中文正文)"/>
          <w:b w:val="false"/>
          <w:i w:val="false"/>
          <w:sz w:val="20"/>
        </w:rPr>
        <w:t/>
      </w:r>
    </w:p>
    <w:p>
      <w:pPr>
        <w:pStyle w:val="ab"/>
      </w:pPr>
      <w:r>
        <w:t>发言人1 问：国产AI芯片在细分市场中取得了哪些突破？</w:t>
      </w:r>
    </w:p>
    <w:p>
      <w:r>
        <w:rPr>
          <w:rFonts w:ascii="等线(中文正文)" w:hAnsi="等线(中文正文)" w:cs="等线(中文正文)" w:eastAsia="等线(中文正文)"/>
          <w:b w:val="false"/>
          <w:i w:val="false"/>
          <w:sz w:val="20"/>
        </w:rPr>
        <w:t>发言人1 答：在推理侧，几乎所有厂商都已完成国产化适配，实现百分百国产化；但在训练侧，仍以英伟达卡为主，华为和其他一些厂商的部分卡可以用于训练自家模型，但像百度、阿里等大厂的大规模集群仍主要依赖英伟达卡。</w:t>
      </w:r>
    </w:p>
    <w:p>
      <w:r>
        <w:rPr>
          <w:rFonts w:ascii="等线(中文正文)" w:hAnsi="等线(中文正文)" w:cs="等线(中文正文)" w:eastAsia="等线(中文正文)"/>
          <w:b w:val="false"/>
          <w:i w:val="false"/>
          <w:sz w:val="20"/>
        </w:rPr>
        <w:t/>
      </w:r>
    </w:p>
    <w:p>
      <w:pPr>
        <w:pStyle w:val="ab"/>
      </w:pPr>
      <w:r>
        <w:t>发言人1 问：国家提出的东数西算、一体化算力网等政策将如何影响国产AI算力的发展？</w:t>
      </w:r>
    </w:p>
    <w:p>
      <w:r>
        <w:rPr>
          <w:rFonts w:ascii="等线(中文正文)" w:hAnsi="等线(中文正文)" w:cs="等线(中文正文)" w:eastAsia="等线(中文正文)"/>
          <w:b w:val="false"/>
          <w:i w:val="false"/>
          <w:sz w:val="20"/>
        </w:rPr>
        <w:t>发言人1 答：相关建设已经开始启动，并将在未来几年内大规模推进，预计建设的算力中心数量将从现在的两百多个翻增至几百个亿级别，以满足国家对国产AI算力提升的需求。</w:t>
      </w:r>
    </w:p>
    <w:p>
      <w:r>
        <w:rPr>
          <w:rFonts w:ascii="等线(中文正文)" w:hAnsi="等线(中文正文)" w:cs="等线(中文正文)" w:eastAsia="等线(中文正文)"/>
          <w:b w:val="false"/>
          <w:i w:val="false"/>
          <w:sz w:val="20"/>
        </w:rPr>
        <w:t/>
      </w:r>
    </w:p>
    <w:p>
      <w:pPr>
        <w:pStyle w:val="ab"/>
      </w:pPr>
      <w:r>
        <w:t>发言人1 问：国产AI芯片建设基地的承建方以及基地建成后主要由谁接手运营？国产AI芯片客户验证周期大概是多久？一年的时间主要在哪些环节？</w:t>
      </w:r>
    </w:p>
    <w:p>
      <w:r>
        <w:rPr>
          <w:rFonts w:ascii="等线(中文正文)" w:hAnsi="等线(中文正文)" w:cs="等线(中文正文)" w:eastAsia="等线(中文正文)"/>
          <w:b w:val="false"/>
          <w:i w:val="false"/>
          <w:sz w:val="20"/>
        </w:rPr>
        <w:t>发言人1 答：承建方通常为国家组建的团队，主要由三大云服务商或指定的大型国企公司担任总包。建成后的基地会根据谁能承担未来几年的运营费用来确定运营方。国产AI芯片落地后的验证周期大约在1年到1年半左右。一年的时间主要用在芯片规格书制定、RTL代码编写以及原理性跑动模型验证上。同时，基于芯片规格书对部分模型进行初步验证。</w:t>
      </w:r>
    </w:p>
    <w:p>
      <w:r>
        <w:rPr>
          <w:rFonts w:ascii="等线(中文正文)" w:hAnsi="等线(中文正文)" w:cs="等线(中文正文)" w:eastAsia="等线(中文正文)"/>
          <w:b w:val="false"/>
          <w:i w:val="false"/>
          <w:sz w:val="20"/>
        </w:rPr>
        <w:t/>
      </w:r>
    </w:p>
    <w:p>
      <w:pPr>
        <w:pStyle w:val="ab"/>
      </w:pPr>
      <w:r>
        <w:t>发言人1 问：国内对于专用芯片的需求情况如何？</w:t>
      </w:r>
    </w:p>
    <w:p>
      <w:r>
        <w:rPr>
          <w:rFonts w:ascii="等线(中文正文)" w:hAnsi="等线(中文正文)" w:cs="等线(中文正文)" w:eastAsia="等线(中文正文)"/>
          <w:b w:val="false"/>
          <w:i w:val="false"/>
          <w:sz w:val="20"/>
        </w:rPr>
        <w:t>发言人1 答：国内对于专用芯片的需求相对较少，尤其是在当前生态中，大部分厂商仍以通用芯片为主，如CSP和通用SOC芯片。而国外如谷歌拥有大规模TPU集群，专门支持自家的flow和建模生态，并通过芯片内部结构改造降低了整体运营成本。</w:t>
      </w:r>
    </w:p>
    <w:p>
      <w:r>
        <w:rPr>
          <w:rFonts w:ascii="等线(中文正文)" w:hAnsi="等线(中文正文)" w:cs="等线(中文正文)" w:eastAsia="等线(中文正文)"/>
          <w:b w:val="false"/>
          <w:i w:val="false"/>
          <w:sz w:val="20"/>
        </w:rPr>
        <w:t/>
      </w:r>
    </w:p>
    <w:p>
      <w:pPr>
        <w:pStyle w:val="ab"/>
      </w:pPr>
      <w:r>
        <w:t>发言人1 问：海外市场中，谷歌如何降低成本并提升算力效率？</w:t>
      </w:r>
    </w:p>
    <w:p>
      <w:r>
        <w:rPr>
          <w:rFonts w:ascii="等线(中文正文)" w:hAnsi="等线(中文正文)" w:cs="等线(中文正文)" w:eastAsia="等线(中文正文)"/>
          <w:b w:val="false"/>
          <w:i w:val="false"/>
          <w:sz w:val="20"/>
        </w:rPr>
        <w:t>发言人1 答：谷歌通过使用内部改造的TPU集群，针对特定模型优化芯片结构和互联设计，使得在大规模集群运作时，算力产能、专利开销及功耗相较于通用芯片可降低30%至40%。当集群规模达到10万卡甚至几十万卡时，成本节省效益显著。</w:t>
      </w:r>
    </w:p>
    <w:p>
      <w:r>
        <w:rPr>
          <w:rFonts w:ascii="等线(中文正文)" w:hAnsi="等线(中文正文)" w:cs="等线(中文正文)" w:eastAsia="等线(中文正文)"/>
          <w:b w:val="false"/>
          <w:i w:val="false"/>
          <w:sz w:val="20"/>
        </w:rPr>
        <w:t/>
      </w:r>
    </w:p>
    <w:p>
      <w:pPr>
        <w:pStyle w:val="ab"/>
      </w:pPr>
      <w:r>
        <w:t>发言人1 问：国产AI芯片领域有哪些厂商有机会实现突围？</w:t>
      </w:r>
    </w:p>
    <w:p>
      <w:r>
        <w:rPr>
          <w:rFonts w:ascii="等线(中文正文)" w:hAnsi="等线(中文正文)" w:cs="等线(中文正文)" w:eastAsia="等线(中文正文)"/>
          <w:b w:val="false"/>
          <w:i w:val="false"/>
          <w:sz w:val="20"/>
        </w:rPr>
        <w:t>发言人1 答：在国产AI芯片领域，以信创为主的厂商如华为和海光有望在未来一两年内凭借与三大运营商及政务、金融等领域的良好关系获得市场优势。此外，阿里云平头哥通过中芯国际的流片技术和自有生态内的应用，芯片量产出货量大；寒武纪虽有发展但受限于缺乏自有模型生态；百度昆仑芯及其他厂商则在特定领域有一定运作，但若要在大模型通用场景扩展，可能需要技术革新或产业合作。</w:t>
      </w:r>
    </w:p>
    <w:p>
      <w:r>
        <w:rPr>
          <w:rFonts w:ascii="等线(中文正文)" w:hAnsi="等线(中文正文)" w:cs="等线(中文正文)" w:eastAsia="等线(中文正文)"/>
          <w:b w:val="false"/>
          <w:i w:val="false"/>
          <w:sz w:val="20"/>
        </w:rPr>
        <w:t/>
      </w:r>
    </w:p>
    <w:p>
      <w:pPr>
        <w:pStyle w:val="ab"/>
      </w:pPr>
      <w:r>
        <w:t>发言人1 问：H200芯片在国内的入华情况及其影响如何？</w:t>
      </w:r>
    </w:p>
    <w:p>
      <w:r>
        <w:rPr>
          <w:rFonts w:ascii="等线(中文正文)" w:hAnsi="等线(中文正文)" w:cs="等线(中文正文)" w:eastAsia="等线(中文正文)"/>
          <w:b w:val="false"/>
          <w:i w:val="false"/>
          <w:sz w:val="20"/>
        </w:rPr>
        <w:t>发言人1 答：H200芯片虽有放开计划，但由于停产，目前市场上剩余供应有限，主要解决的是训练芯片问题。然而，对于头部厂商而言，获取H200芯片的时间节点可能要半年左右，且分到的芯片数量有限，无法满足其急需。长期来看，H200的入华对国产算力的发展起到促进作用，但短期内对市场格局影响有限，更多是与英伟达算力脱钩的问题。</w:t>
      </w:r>
    </w:p>
    <w:p>
      <w:r>
        <w:rPr>
          <w:rFonts w:ascii="等线(中文正文)" w:hAnsi="等线(中文正文)" w:cs="等线(中文正文)" w:eastAsia="等线(中文正文)"/>
          <w:b w:val="false"/>
          <w:i w:val="false"/>
          <w:sz w:val="20"/>
        </w:rPr>
        <w:t/>
      </w:r>
    </w:p>
    <w:p>
      <w:pPr>
        <w:pStyle w:val="ab"/>
      </w:pPr>
      <w:r>
        <w:t>发言人1 问：Q2互联网自动开支与上市公司收入之间的gap主要体现在哪些方向？</w:t>
      </w:r>
    </w:p>
    <w:p>
      <w:r>
        <w:rPr>
          <w:rFonts w:ascii="等线(中文正文)" w:hAnsi="等线(中文正文)" w:cs="等线(中文正文)" w:eastAsia="等线(中文正文)"/>
          <w:b w:val="false"/>
          <w:i w:val="false"/>
          <w:sz w:val="20"/>
        </w:rPr>
        <w:t>发言人1 答：这个gap主要在AI基建投资的回报上，除了芯片端的投资，还包括算力基础设施建设，如卡的费用、CPU以及技术服务等。这部分投资回报有一部分来自AI应用收入，但大部分体现在算力云租赁、算力设备购买、以及诸如PaaS平台工具链和大模型agent智能体开发工具等收入，这些在原始数据中并未详细计算。</w:t>
      </w:r>
    </w:p>
    <w:p>
      <w:r>
        <w:rPr>
          <w:rFonts w:ascii="等线(中文正文)" w:hAnsi="等线(中文正文)" w:cs="等线(中文正文)" w:eastAsia="等线(中文正文)"/>
          <w:b w:val="false"/>
          <w:i w:val="false"/>
          <w:sz w:val="20"/>
        </w:rPr>
        <w:t/>
      </w:r>
    </w:p>
    <w:p>
      <w:pPr>
        <w:pStyle w:val="ab"/>
      </w:pPr>
      <w:r>
        <w:t>发言人1 问：京东、小红书等互联网公司的资本开支预计会提升到什么程度？</w:t>
      </w:r>
    </w:p>
    <w:p>
      <w:r>
        <w:rPr>
          <w:rFonts w:ascii="等线(中文正文)" w:hAnsi="等线(中文正文)" w:cs="等线(中文正文)" w:eastAsia="等线(中文正文)"/>
          <w:b w:val="false"/>
          <w:i w:val="false"/>
          <w:sz w:val="20"/>
        </w:rPr>
        <w:t>发言人1 答：京东和小红书等互联网公司的资本开支预计也会有增长，尤其是在云服务方面，他们可能更多地租用第三方算力而非直接购买硬件设备。他们的年度租赁费用可能达到几十亿甚至上百亿。</w:t>
      </w:r>
    </w:p>
    <w:p>
      <w:r>
        <w:rPr>
          <w:rFonts w:ascii="等线(中文正文)" w:hAnsi="等线(中文正文)" w:cs="等线(中文正文)" w:eastAsia="等线(中文正文)"/>
          <w:b w:val="false"/>
          <w:i w:val="false"/>
          <w:sz w:val="20"/>
        </w:rPr>
        <w:t/>
      </w:r>
    </w:p>
    <w:p>
      <w:pPr>
        <w:pStyle w:val="ab"/>
      </w:pPr>
      <w:r>
        <w:t>发言人1 问：未来这些公司在此领域的投入会有怎样的增长情况？</w:t>
      </w:r>
    </w:p>
    <w:p>
      <w:r>
        <w:rPr>
          <w:rFonts w:ascii="等线(中文正文)" w:hAnsi="等线(中文正文)" w:cs="等线(中文正文)" w:eastAsia="等线(中文正文)"/>
          <w:b w:val="false"/>
          <w:i w:val="false"/>
          <w:sz w:val="20"/>
        </w:rPr>
        <w:t>发言人1 答：未来京东、小红书等互联网公司在AI应用和相关业务上的投入预计每年会有30%以上的增量增长，并且更多地在自家生态内部完成结算，即租用了云算力或其他基础设施后，在此基础上开展自己的业务。</w:t>
      </w:r>
    </w:p>
    <w:p>
      <w:r>
        <w:rPr>
          <w:rFonts w:ascii="等线(中文正文)" w:hAnsi="等线(中文正文)" w:cs="等线(中文正文)" w:eastAsia="等线(中文正文)"/>
          <w:b w:val="false"/>
          <w:i w:val="false"/>
          <w:sz w:val="20"/>
        </w:rPr>
        <w:t/>
      </w:r>
    </w:p>
    <w:p>
      <w:pPr>
        <w:pStyle w:val="ab"/>
      </w:pPr>
      <w:r>
        <w:t>发言人1 问：国内芯片供需情况以及对未来政务端智能中心建设的影响如何？</w:t>
      </w:r>
    </w:p>
    <w:p>
      <w:r>
        <w:rPr>
          <w:rFonts w:ascii="等线(中文正文)" w:hAnsi="等线(中文正文)" w:cs="等线(中文正文)" w:eastAsia="等线(中文正文)"/>
          <w:b w:val="false"/>
          <w:i w:val="false"/>
          <w:sz w:val="20"/>
        </w:rPr>
        <w:t>发言人1 答：目前，国内芯片在HTM、新系统和封装三个环节面临供需紧张的情况，尤其是高性能存储和先进制程芯片及封装技术存在瓶颈。这导致服务器厂商或集成商无法立即协调到现货，需要排队等待，但目前尚不会严重影响项目开展，主要是交期有所延长，通常在三个月内可以备货。对于政务端智能中心的建设，虽然有影响，但不会限制其进度，只是可能延长交货周期。而付款周期延长对服务器厂商和卡商的影响更大，尤其是国资背景的客户付款周期可能从三个月拖至半年甚至一年以上，这加剧了生态链上的垫资压力。</w:t>
      </w:r>
    </w:p>
    <w:p>
      <w:r>
        <w:rPr>
          <w:rFonts w:ascii="等线(中文正文)" w:hAnsi="等线(中文正文)" w:cs="等线(中文正文)" w:eastAsia="等线(中文正文)"/>
          <w:b w:val="false"/>
          <w:i w:val="false"/>
          <w:sz w:val="20"/>
        </w:rPr>
        <w:t/>
      </w:r>
    </w:p>
    <w:p>
      <w:pPr>
        <w:pStyle w:val="ab"/>
      </w:pPr>
      <w:r>
        <w:t>发言人1 问：华为升腾最新训练推理芯片，在千卡万卡集群中训练万亿参数MOE大模型的实际MFU稳定性和有效算力与英伟达H200的差距还有多大？</w:t>
      </w:r>
    </w:p>
    <w:p>
      <w:r>
        <w:rPr>
          <w:rFonts w:ascii="等线(中文正文)" w:hAnsi="等线(中文正文)" w:cs="等线(中文正文)" w:eastAsia="等线(中文正文)"/>
          <w:b w:val="false"/>
          <w:i w:val="false"/>
          <w:sz w:val="20"/>
        </w:rPr>
        <w:t>发言人1 答：在千卡集群方面，华为的芯片性能与英伟达H200等高端卡相比，单卡性能大约有10%以内的落后，但在千卡集群整体性能上，华为通过超节点技术和调度优化，落后差距在百分之几左右。而在万卡集群以上，尤其是大规模集群，华为与英伟达的性能差距缩小，但在生态兼容性和大规模定制化集群的应用上，英伟达具有更广泛的应用基础和优势。</w:t>
      </w:r>
    </w:p>
    <w:p>
      <w:r>
        <w:rPr>
          <w:rFonts w:ascii="等线(中文正文)" w:hAnsi="等线(中文正文)" w:cs="等线(中文正文)" w:eastAsia="等线(中文正文)"/>
          <w:b w:val="false"/>
          <w:i w:val="false"/>
          <w:sz w:val="20"/>
        </w:rPr>
        <w:t/>
      </w:r>
    </w:p>
    <w:p>
      <w:pPr>
        <w:pStyle w:val="ab"/>
      </w:pPr>
      <w:r>
        <w:t>发言人1 问：SMIC的先进制程产能及如何换算成卡的产能？SMIC2027年的先进制程产能是多少？</w:t>
      </w:r>
    </w:p>
    <w:p>
      <w:r>
        <w:rPr>
          <w:rFonts w:ascii="等线(中文正文)" w:hAnsi="等线(中文正文)" w:cs="等线(中文正文)" w:eastAsia="等线(中文正文)"/>
          <w:b w:val="false"/>
          <w:i w:val="false"/>
          <w:sz w:val="20"/>
        </w:rPr>
        <w:t>发言人1 答：对于SMIC的具体先进制程产能数据，我暂时没有权威信息。但通常来说，将芯片产能换算成卡的产能时，需要考虑每片晶圆可切割的芯片数量以及良率。服务器内部板上的交换芯片和机载交换机的量非常大，且对低时延和高存储介质改变有较高要求。</w:t>
      </w:r>
    </w:p>
    <w:p>
      <w:r>
        <w:rPr>
          <w:rFonts w:ascii="等线(中文正文)" w:hAnsi="等线(中文正文)" w:cs="等线(中文正文)" w:eastAsia="等线(中文正文)"/>
          <w:b w:val="false"/>
          <w:i w:val="false"/>
          <w:sz w:val="20"/>
        </w:rPr>
        <w:t/>
      </w:r>
    </w:p>
    <w:p>
      <w:pPr>
        <w:pStyle w:val="ab"/>
      </w:pPr>
      <w:r>
        <w:t>发言人1 问：交换机国产芯片的格局是否会成为瓶颈？</w:t>
      </w:r>
    </w:p>
    <w:p>
      <w:r>
        <w:rPr>
          <w:rFonts w:ascii="等线(中文正文)" w:hAnsi="等线(中文正文)" w:cs="等线(中文正文)" w:eastAsia="等线(中文正文)"/>
          <w:b w:val="false"/>
          <w:i w:val="false"/>
          <w:sz w:val="20"/>
        </w:rPr>
        <w:t>发言人1 答：交换机国产芯片在服务器内部板上及服务器内部的机载交换机领域的格局已经相当成熟，其需求量大且对低时延、高存储介质改变等有较高要求，因此不太可能成为整体的瓶颈。但具体到未来的发展和市场格局变化，还需进一步观察。</w:t>
      </w:r>
    </w:p>
    <w:p>
      <w:r>
        <w:rPr>
          <w:rFonts w:ascii="等线(中文正文)" w:hAnsi="等线(中文正文)" w:cs="等线(中文正文)" w:eastAsia="等线(中文正文)"/>
          <w:b w:val="false"/>
          <w:i w:val="false"/>
          <w:sz w:val="20"/>
        </w:rPr>
        <w:t/>
      </w:r>
    </w:p>
    <w:p>
      <w:pPr>
        <w:pStyle w:val="ab"/>
      </w:pPr>
      <w:r>
        <w:t>发言人1 问：在大型计算中心中，机柜之间的通信主要采用什么技术？国内在交换芯片方面是否具备优势，以及是否存在国产替代品？</w:t>
      </w:r>
    </w:p>
    <w:p>
      <w:r>
        <w:rPr>
          <w:rFonts w:ascii="等线(中文正文)" w:hAnsi="等线(中文正文)" w:cs="等线(中文正文)" w:eastAsia="等线(中文正文)"/>
          <w:b w:val="false"/>
          <w:i w:val="false"/>
          <w:sz w:val="20"/>
        </w:rPr>
        <w:t>发言人1 答：大型计算中心目前主要采用光模块和电计算逻辑的交换芯片进行机柜之间的通信，其中涉及400G、800G甚至1.6T的高速率。国内在交换芯片领域有一定优势，尤其在性价比高的产品上已有国产替代品，但高端市场仍以博通、高通、联发科等国外厂商为主。国产替代一直在努力追赶，但在兼容性和性能瓶颈上尚未完全解决，对计算芯片的影响相对较小。</w:t>
      </w:r>
    </w:p>
    <w:p>
      <w:r>
        <w:rPr>
          <w:rFonts w:ascii="等线(中文正文)" w:hAnsi="等线(中文正文)" w:cs="等线(中文正文)" w:eastAsia="等线(中文正文)"/>
          <w:b w:val="false"/>
          <w:i w:val="false"/>
          <w:sz w:val="20"/>
        </w:rPr>
        <w:t/>
      </w:r>
    </w:p>
    <w:p>
      <w:pPr>
        <w:pStyle w:val="ab"/>
      </w:pPr>
      <w:r>
        <w:t>发言人1 问：国内交换芯片厂商在稳定性方面有何不足？</w:t>
      </w:r>
    </w:p>
    <w:p>
      <w:r>
        <w:rPr>
          <w:rFonts w:ascii="等线(中文正文)" w:hAnsi="等线(中文正文)" w:cs="等线(中文正文)" w:eastAsia="等线(中文正文)"/>
          <w:b w:val="false"/>
          <w:i w:val="false"/>
          <w:sz w:val="20"/>
        </w:rPr>
        <w:t>发言人1 答：国内交换芯片厂商在稳定性上的确存在不足，但这不足以影响到整个通信和交换芯片的介质效果，因为电转换、光电转换及橙光转换等技术原理上的差距大于芯片间的差异。</w:t>
      </w:r>
    </w:p>
    <w:p>
      <w:r>
        <w:rPr>
          <w:rFonts w:ascii="等线(中文正文)" w:hAnsi="等线(中文正文)" w:cs="等线(中文正文)" w:eastAsia="等线(中文正文)"/>
          <w:b w:val="false"/>
          <w:i w:val="false"/>
          <w:sz w:val="20"/>
        </w:rPr>
        <w:t/>
      </w:r>
    </w:p>
    <w:p>
      <w:pPr>
        <w:pStyle w:val="ab"/>
      </w:pPr>
      <w:r>
        <w:t>发言人1 问：当前大算力厂商和AI芯片厂商在做哪些事情？</w:t>
      </w:r>
    </w:p>
    <w:p>
      <w:r>
        <w:rPr>
          <w:rFonts w:ascii="等线(中文正文)" w:hAnsi="等线(中文正文)" w:cs="等线(中文正文)" w:eastAsia="等线(中文正文)"/>
          <w:b w:val="false"/>
          <w:i w:val="false"/>
          <w:sz w:val="20"/>
        </w:rPr>
        <w:t>发言人1 答：当前大算力厂商和AI芯片厂商正在致力于推动机柜间和整个群组间的通信全面转向光通信，包括柜内节点间的通信也在进行改进，但在服务器内部板载通信的替代上节奏较慢，需要更新主板上的交换芯片及整个生态链，这个周期可能需要两年以上。</w:t>
      </w:r>
    </w:p>
    <w:p>
      <w:r>
        <w:rPr>
          <w:rFonts w:ascii="等线(中文正文)" w:hAnsi="等线(中文正文)" w:cs="等线(中文正文)" w:eastAsia="等线(中文正文)"/>
          <w:b w:val="false"/>
          <w:i w:val="false"/>
          <w:sz w:val="20"/>
        </w:rPr>
        <w:t/>
      </w:r>
    </w:p>
    <w:p>
      <w:pPr>
        <w:pStyle w:val="ab"/>
      </w:pPr>
      <w:r>
        <w:t>发言人1 问：国产交换芯片替代的时间节点以及光通信与光计算的发展状况如何？</w:t>
      </w:r>
    </w:p>
    <w:p>
      <w:r>
        <w:rPr>
          <w:rFonts w:ascii="等线(中文正文)" w:hAnsi="等线(中文正文)" w:cs="等线(中文正文)" w:eastAsia="等线(中文正文)"/>
          <w:b w:val="false"/>
          <w:i w:val="false"/>
          <w:sz w:val="20"/>
        </w:rPr>
        <w:t>发言人1 答：国产交换芯片在替代方面预计会在两三年后逐渐成熟，尤其是当光逻辑和光引擎技术成熟时。而光通信和光计算方面，目前柜间已完成光带电转换，但在组内和板上应用尚处于初级阶段，因为光计算只能做模拟运算且在大规模应用上的技术问题尚未完全解决。</w:t>
      </w:r>
    </w:p>
    <w:p>
      <w:r>
        <w:rPr>
          <w:rFonts w:ascii="等线(中文正文)" w:hAnsi="等线(中文正文)" w:cs="等线(中文正文)" w:eastAsia="等线(中文正文)"/>
          <w:b w:val="false"/>
          <w:i w:val="false"/>
          <w:sz w:val="20"/>
        </w:rPr>
        <w:t/>
      </w:r>
    </w:p>
    <w:p>
      <w:pPr>
        <w:pStyle w:val="ab"/>
      </w:pPr>
      <w:r>
        <w:t>发言人1 问：下半年国产AI芯片产业有哪些重大边际变化值得关注？</w:t>
      </w:r>
    </w:p>
    <w:p>
      <w:r>
        <w:rPr>
          <w:rFonts w:ascii="等线(中文正文)" w:hAnsi="等线(中文正文)" w:cs="等线(中文正文)" w:eastAsia="等线(中文正文)"/>
          <w:b w:val="false"/>
          <w:i w:val="false"/>
          <w:sz w:val="20"/>
        </w:rPr>
        <w:t>发言人1 答：下半年关注的重点包括：一是信创入围芯片名单中是否有更多国产芯片厂商的产品入围；二是地方和国家计算中心的招标中是否会持续提出信创要求，以及入围芯片的实际应用情况；三是大型算力中心和国央企采购中是否会包含信创要求；四是推理侧市场化订单中，各大厂商推出的超节点技术能进化到何种程度，将代表其未来出卡节奏。</w:t>
      </w:r>
    </w:p>
    <w:p>
      <w:r>
        <w:rPr>
          <w:rFonts w:ascii="等线(中文正文)" w:hAnsi="等线(中文正文)" w:cs="等线(中文正文)" w:eastAsia="等线(中文正文)"/>
          <w:b w:val="false"/>
          <w:i w:val="false"/>
          <w:sz w:val="20"/>
        </w:rPr>
        <w:t/>
      </w:r>
    </w:p>
    <w:p>
      <w:pPr>
        <w:pStyle w:val="ab"/>
      </w:pPr>
      <w:r>
        <w:t>发言人1 问：如果国内的芯片性能能够跟上，并在多模态领域实现国产替代，是否有可能打破英伟达通过涨价和投资上下游产业链形成的闭环战略？</w:t>
      </w:r>
    </w:p>
    <w:p>
      <w:r>
        <w:rPr>
          <w:rFonts w:ascii="等线(中文正文)" w:hAnsi="等线(中文正文)" w:cs="等线(中文正文)" w:eastAsia="等线(中文正文)"/>
          <w:b w:val="false"/>
          <w:i w:val="false"/>
          <w:sz w:val="20"/>
        </w:rPr>
        <w:t>发言人1 答：要打破英伟达的这一战略，有两个关键点：一是国产芯片性能能否跟上，特别是在多模态高性能卡上实现对进口产品的平替；二是国产生态能否完全自主并跑出与国外相竞争的模型，以及现有基于国产生态的模型厂商是否能完全摆脱对外部依赖。</w:t>
      </w:r>
    </w:p>
    <w:p>
      <w:r>
        <w:rPr>
          <w:rFonts w:ascii="等线(中文正文)" w:hAnsi="等线(中文正文)" w:cs="等线(中文正文)" w:eastAsia="等线(中文正文)"/>
          <w:b w:val="false"/>
          <w:i w:val="false"/>
          <w:sz w:val="20"/>
        </w:rPr>
        <w:t/>
      </w:r>
    </w:p>
    <w:p>
      <w:pPr>
        <w:pStyle w:val="ab"/>
      </w:pPr>
      <w:r>
        <w:t>发言人1 问：英伟达如何保证其开发者生态不受影响，因为大部分开发者已经离不开英伟达的生态体系？</w:t>
      </w:r>
    </w:p>
    <w:p>
      <w:r>
        <w:rPr>
          <w:rFonts w:ascii="等线(中文正文)" w:hAnsi="等线(中文正文)" w:cs="等线(中文正文)" w:eastAsia="等线(中文正文)"/>
          <w:b w:val="false"/>
          <w:i w:val="false"/>
          <w:sz w:val="20"/>
        </w:rPr>
        <w:t>发言人1 答：英伟达已经建立了庞大的开发者生态，全球大部分开发者都离不开其生态，因此在这一块生态经营上无需过多担忧。一次性的商业投入和资本上的收入可以通过涨价和控制上下游产业链的方式获得保障。</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2026-08-24T01:01:20Z</dcterms:created>
  <dc:creator>Apache POI</dc:creator>
</cp:coreProperties>
</file>