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解读8月养殖链行情及四川生猪调研反馈 260821_导读</w:t>
      </w:r>
    </w:p>
    <w:p>
      <w:pPr>
        <w:pStyle w:val="a0"/>
        <w:jc w:val="center"/>
      </w:pPr>
      <w:r>
        <w:t>2026年08月24日 08:57</w:t>
      </w:r>
    </w:p>
    <w:p>
      <w:pPr>
        <w:pStyle w:val="a7"/>
      </w:pPr>
      <w:r>
        <w:t>关键词</w:t>
      </w:r>
    </w:p>
    <w:p>
      <w:r>
        <w:rPr>
          <w:rFonts w:ascii="等线(中文正文)" w:hAnsi="等线(中文正文)" w:cs="等线(中文正文)" w:eastAsia="等线(中文正文)"/>
          <w:b w:val="false"/>
          <w:i w:val="false"/>
          <w:sz w:val="20"/>
        </w:rPr>
        <w:t xml:space="preserve">猪价 产能去化 牧原 厄尔尼诺 水产价格 科技驱动 价值属性 成长性 现金亏损 供需比 冻品库存 出栏量 成本下降 需求 供给 成本 资金压力 饲料 水产料 养殖效率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本次讨论集中于饲料行业与生猪养殖业的市场动态、未来走向及投资策略。重点讨论了产能去化对猪价的影响，及猪价预期温和回升至11元至12元每公斤的预测，强调了行业内个股的成长潜力，特别推荐了牧原公司作为投资标的。此外，讨论触及饲料成本上升及水产养殖业面临的挑战，尤其是因厄尔尼诺现象导致的鱼粉价格上涨对利润的挤压，建议投资者关注成本控制能力强、具有成长潜力的企业，如海大集团。整体而言，对话凸显了行业内结构性调整的重要性，并强调了成本控制与成长潜力为投资关键。</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猪价温和回升与产能去化分析</w:t>
      </w:r>
    </w:p>
    <w:p>
      <w:r>
        <w:rPr>
          <w:rFonts w:ascii="等线(中文正文)" w:hAnsi="等线(中文正文)" w:cs="等线(中文正文)" w:eastAsia="等线(中文正文)"/>
          <w:b w:val="false"/>
          <w:i w:val="false"/>
          <w:sz w:val="20"/>
        </w:rPr>
        <w:t>报告关注猪价、产能去化及饲料成本变化，预测年底猪价11元，明年一季度12元，全年温和回升。基于规模化提升与反内卷政策，产能去化幅度减小，建议选个股而非依赖行业贝塔。</w:t>
      </w:r>
    </w:p>
    <w:p>
      <w:r>
        <w:rPr>
          <w:rFonts w:ascii="等线(中文正文)" w:hAnsi="等线(中文正文)" w:cs="等线(中文正文)" w:eastAsia="等线(中文正文)"/>
          <w:b w:val="false"/>
          <w:i w:val="false"/>
          <w:sz w:val="20"/>
        </w:rPr>
        <w:t/>
      </w:r>
    </w:p>
    <w:p>
      <w:pPr>
        <w:pStyle w:val="ab"/>
        <w:numPr>
          <w:numId w:val="2"/>
        </w:numPr>
      </w:pPr>
      <w:r>
        <w:t>02:40 行业产能去化与龙头企业的成长逻辑分析</w:t>
      </w:r>
    </w:p>
    <w:p>
      <w:r>
        <w:rPr>
          <w:rFonts w:ascii="等线(中文正文)" w:hAnsi="等线(中文正文)" w:cs="等线(中文正文)" w:eastAsia="等线(中文正文)"/>
          <w:b w:val="false"/>
          <w:i w:val="false"/>
          <w:sz w:val="20"/>
        </w:rPr>
        <w:t>对话讨论了行业产能去化、成本上涨对终端售价和盈利的影响，以及企业在成长性方面的策略，特别是牧原通过科技驱动成本下降、屠宰量扩增和海外市场扩张展现的阿尔法机会，强调了龙头企业的科技优势和成长动能。</w:t>
      </w:r>
    </w:p>
    <w:p>
      <w:r>
        <w:rPr>
          <w:rFonts w:ascii="等线(中文正文)" w:hAnsi="等线(中文正文)" w:cs="等线(中文正文)" w:eastAsia="等线(中文正文)"/>
          <w:b w:val="false"/>
          <w:i w:val="false"/>
          <w:sz w:val="20"/>
        </w:rPr>
        <w:t/>
      </w:r>
    </w:p>
    <w:p>
      <w:pPr>
        <w:pStyle w:val="ab"/>
        <w:numPr>
          <w:numId w:val="3"/>
        </w:numPr>
      </w:pPr>
      <w:r>
        <w:t>07:07 猪价走势与农业板块投资分析</w:t>
      </w:r>
    </w:p>
    <w:p>
      <w:r>
        <w:rPr>
          <w:rFonts w:ascii="等线(中文正文)" w:hAnsi="等线(中文正文)" w:cs="等线(中文正文)" w:eastAsia="等线(中文正文)"/>
          <w:b w:val="false"/>
          <w:i w:val="false"/>
          <w:sz w:val="20"/>
        </w:rPr>
        <w:t>对话深入探讨了猪价未来走势及农业板块的投资价值，预测2026年下半年至2027年一季度生猪均价将稳步上升，达到11至12.5元区间。强调了龙头企业的成长与价值属性，特别是在猪价上行期间可能重新获得市场关注。同时，分析了资金面、产能去化、盈利修复等多方面因素，推荐关注牧原、温氏等生猪龙头企业，以及海大的潜在业绩拐点，指出农业板块在厄尔尼诺主题和猪价拐点中具有阶段性配置价值。</w:t>
      </w:r>
    </w:p>
    <w:p>
      <w:r>
        <w:rPr>
          <w:rFonts w:ascii="等线(中文正文)" w:hAnsi="等线(中文正文)" w:cs="等线(中文正文)" w:eastAsia="等线(中文正文)"/>
          <w:b w:val="false"/>
          <w:i w:val="false"/>
          <w:sz w:val="20"/>
        </w:rPr>
        <w:t/>
      </w:r>
    </w:p>
    <w:p>
      <w:pPr>
        <w:pStyle w:val="ab"/>
        <w:numPr>
          <w:numId w:val="4"/>
        </w:numPr>
      </w:pPr>
      <w:r>
        <w:t>12:08 2026年下半年至2027年一季度生猪市场供需及价格预测</w:t>
      </w:r>
    </w:p>
    <w:p>
      <w:r>
        <w:rPr>
          <w:rFonts w:ascii="等线(中文正文)" w:hAnsi="等线(中文正文)" w:cs="等线(中文正文)" w:eastAsia="等线(中文正文)"/>
          <w:b w:val="false"/>
          <w:i w:val="false"/>
          <w:sz w:val="20"/>
        </w:rPr>
        <w:t>分析2026年下半年至2027年一季度生猪市场，预计下半年出栏量同比增加1%，受PSY上升和效率改善影响，但猪价走弱可能引发额外供应。27年一季度出栏量预计下降1%，猪价回升将减少淘汰量。供需比变化受需求旺淡季切换影响，预测26年下半年供需比下降24%，27年一季度上升27%。八月份供给偏多，预计供需比持平，但投机性需求增加可能影响价格预期。</w:t>
      </w:r>
    </w:p>
    <w:p>
      <w:r>
        <w:rPr>
          <w:rFonts w:ascii="等线(中文正文)" w:hAnsi="等线(中文正文)" w:cs="等线(中文正文)" w:eastAsia="等线(中文正文)"/>
          <w:b w:val="false"/>
          <w:i w:val="false"/>
          <w:sz w:val="20"/>
        </w:rPr>
        <w:t/>
      </w:r>
    </w:p>
    <w:p>
      <w:pPr>
        <w:pStyle w:val="ab"/>
        <w:numPr>
          <w:numId w:val="5"/>
        </w:numPr>
      </w:pPr>
      <w:r>
        <w:t>18:22 猪企经营与四川生猪产业调研分析</w:t>
      </w:r>
    </w:p>
    <w:p>
      <w:r>
        <w:rPr>
          <w:rFonts w:ascii="等线(中文正文)" w:hAnsi="等线(中文正文)" w:cs="等线(中文正文)" w:eastAsia="等线(中文正文)"/>
          <w:b w:val="false"/>
          <w:i w:val="false"/>
          <w:sz w:val="20"/>
        </w:rPr>
        <w:t>报告了猪企七月自繁自养成本为12.6元/公斤，牧原成本降至11.5元/公斤，成本优势扩大。现金流流出放缓，投资现金亏损收窄，但企业现金亏损占比85%，资产负债率提升至65%，行业杠杆压力大。货币资金对现金亏损覆盖程度与产能去化正相关，七月指标改善，但处于历史高位，提示八月价格探底可能加速产能去化。</w:t>
      </w:r>
    </w:p>
    <w:p>
      <w:r>
        <w:rPr>
          <w:rFonts w:ascii="等线(中文正文)" w:hAnsi="等线(中文正文)" w:cs="等线(中文正文)" w:eastAsia="等线(中文正文)"/>
          <w:b w:val="false"/>
          <w:i w:val="false"/>
          <w:sz w:val="20"/>
        </w:rPr>
        <w:t/>
      </w:r>
    </w:p>
    <w:p>
      <w:pPr>
        <w:pStyle w:val="ab"/>
        <w:numPr>
          <w:numId w:val="6"/>
        </w:numPr>
      </w:pPr>
      <w:r>
        <w:t>20:15 四川生猪市场调研：供应充足但深度亏损，产能去化边际放缓</w:t>
      </w:r>
    </w:p>
    <w:p>
      <w:r>
        <w:rPr>
          <w:rFonts w:ascii="等线(中文正文)" w:hAnsi="等线(中文正文)" w:cs="等线(中文正文)" w:eastAsia="等线(中文正文)"/>
          <w:b w:val="false"/>
          <w:i w:val="false"/>
          <w:sz w:val="20"/>
        </w:rPr>
        <w:t>调研显示，四川区域生猪供应充足，行业短期处于深度亏损状态。5至6月产能加速去化，7月边际放缓，主要因市场观望而非盈利改善。中型猪场小幅度淘汰低效母猪，散户考虑压栏扛过周期，头部企业产能维稳。下半年价格可能有阶段性高点，但整体盈利压力大。</w:t>
      </w:r>
    </w:p>
    <w:p>
      <w:r>
        <w:rPr>
          <w:rFonts w:ascii="等线(中文正文)" w:hAnsi="等线(中文正文)" w:cs="等线(中文正文)" w:eastAsia="等线(中文正文)"/>
          <w:b w:val="false"/>
          <w:i w:val="false"/>
          <w:sz w:val="20"/>
        </w:rPr>
        <w:t/>
      </w:r>
    </w:p>
    <w:p>
      <w:pPr>
        <w:pStyle w:val="ab"/>
        <w:numPr>
          <w:numId w:val="7"/>
        </w:numPr>
      </w:pPr>
      <w:r>
        <w:t>24:50 全行业资金与成本压力分析</w:t>
      </w:r>
    </w:p>
    <w:p>
      <w:r>
        <w:rPr>
          <w:rFonts w:ascii="等线(中文正文)" w:hAnsi="等线(中文正文)" w:cs="等线(中文正文)" w:eastAsia="等线(中文正文)"/>
          <w:b w:val="false"/>
          <w:i w:val="false"/>
          <w:sz w:val="20"/>
        </w:rPr>
        <w:t>对话深入探讨了2025年四季度行业亏损背景下的资金与成本压力，指出散户、中型猪场及头部上市公司各自面临的挑战与应对策略。散户因现金流养殖支撑，实际成本高于规模厂；中型猪场资金分化明显，部分依靠赊销维持周转；头部企业融资渠道通畅但仍承压，通过育种等维持产能稳定。整体上，行业需关注成本控制与资金链安全。</w:t>
      </w:r>
    </w:p>
    <w:p>
      <w:r>
        <w:rPr>
          <w:rFonts w:ascii="等线(中文正文)" w:hAnsi="等线(中文正文)" w:cs="等线(中文正文)" w:eastAsia="等线(中文正文)"/>
          <w:b w:val="false"/>
          <w:i w:val="false"/>
          <w:sz w:val="20"/>
        </w:rPr>
        <w:t/>
      </w:r>
    </w:p>
    <w:p>
      <w:pPr>
        <w:pStyle w:val="ab"/>
        <w:numPr>
          <w:numId w:val="8"/>
        </w:numPr>
      </w:pPr>
      <w:r>
        <w:t>27:26 四川疫病与产能去化趋势分析</w:t>
      </w:r>
    </w:p>
    <w:p>
      <w:r>
        <w:rPr>
          <w:rFonts w:ascii="等线(中文正文)" w:hAnsi="等线(中文正文)" w:cs="等线(中文正文)" w:eastAsia="等线(中文正文)"/>
          <w:b w:val="false"/>
          <w:i w:val="false"/>
          <w:sz w:val="20"/>
        </w:rPr>
        <w:t>四川地区虽无大规模烈性疫病爆发，但点状疫病影响母猪效率与子猪存活率。行业整体疫病防控成熟，养殖效率持续提升，头部企业优势明显。七月产能去化放缓，未来核心因素可能为子猪价格二次探底及低猪价下的资金压力，导致八月可能迎来新一轮产能被动出清。</w:t>
      </w:r>
    </w:p>
    <w:p>
      <w:r>
        <w:rPr>
          <w:rFonts w:ascii="等线(中文正文)" w:hAnsi="等线(中文正文)" w:cs="等线(中文正文)" w:eastAsia="等线(中文正文)"/>
          <w:b w:val="false"/>
          <w:i w:val="false"/>
          <w:sz w:val="20"/>
        </w:rPr>
        <w:t/>
      </w:r>
    </w:p>
    <w:p>
      <w:pPr>
        <w:pStyle w:val="ab"/>
        <w:numPr>
          <w:numId w:val="9"/>
        </w:numPr>
      </w:pPr>
      <w:r>
        <w:t>29:49 饲料行业三季度水产料景气变化及成本压力分析</w:t>
      </w:r>
    </w:p>
    <w:p>
      <w:r>
        <w:rPr>
          <w:rFonts w:ascii="等线(中文正文)" w:hAnsi="等线(中文正文)" w:cs="等线(中文正文)" w:eastAsia="等线(中文正文)"/>
          <w:b w:val="false"/>
          <w:i w:val="false"/>
          <w:sz w:val="20"/>
        </w:rPr>
        <w:t>饲料行业上半年总产量增长稳健，其中猪料和肉禽料表现平稳，水产料增速显著但受成本上升影响，三季度面临销量和盈利双重压力。海大集团作为重点关注对象，其业绩表现与水产料市场紧密相关。原料成本方面，猪料和禽料成本相对低位，而水产料成本因鱼粉价格上涨而显著上升，挤压单吨盈利。</w:t>
      </w:r>
    </w:p>
    <w:p>
      <w:r>
        <w:rPr>
          <w:rFonts w:ascii="等线(中文正文)" w:hAnsi="等线(中文正文)" w:cs="等线(中文正文)" w:eastAsia="等线(中文正文)"/>
          <w:b w:val="false"/>
          <w:i w:val="false"/>
          <w:sz w:val="20"/>
        </w:rPr>
        <w:t/>
      </w:r>
    </w:p>
    <w:p>
      <w:pPr>
        <w:pStyle w:val="ab"/>
        <w:numPr>
          <w:numId w:val="10"/>
        </w:numPr>
      </w:pPr>
      <w:r>
        <w:t>33:47 水产养殖行业分析与海大集团投资建议</w:t>
      </w:r>
    </w:p>
    <w:p>
      <w:r>
        <w:rPr>
          <w:rFonts w:ascii="等线(中文正文)" w:hAnsi="等线(中文正文)" w:cs="等线(中文正文)" w:eastAsia="等线(中文正文)"/>
          <w:b w:val="false"/>
          <w:i w:val="false"/>
          <w:sz w:val="20"/>
        </w:rPr>
        <w:t>对话深入分析了水产养殖行业面临的挑战，包括敞口价格下降、养殖盈利下滑等问题，并提出了跟踪草鱼等主要水产品价格企稳回升及鱼粉价格变动的策略。海大集团因其强大的配方能力和成本控制优势，在鱼粉价格上涨周期中展现出更强的竞争力，预计能受益于销量增长和利润改善。中期展望中，海大集团海外业务扩张、产能释放及海外养殖利润贡献被视为未来增长的关键。整体上，尽管行业短期承压，但海大集团的长期投资价值仍被看好，是值得重点关注的投资标的。</w:t>
      </w:r>
    </w:p>
    <w:p>
      <w:r>
        <w:rPr>
          <w:rFonts w:ascii="等线(中文正文)" w:hAnsi="等线(中文正文)" w:cs="等线(中文正文)" w:eastAsia="等线(中文正文)"/>
          <w:b w:val="false"/>
          <w:i w:val="false"/>
          <w:sz w:val="20"/>
        </w:rPr>
        <w:t/>
      </w:r>
    </w:p>
    <w:p>
      <w:pPr>
        <w:pStyle w:val="a7"/>
      </w:pPr>
      <w:r>
        <w:t>发言总结</w:t>
      </w:r>
    </w:p>
    <w:p>
      <w:pPr>
        <w:pStyle w:val="ab"/>
        <w:numPr>
          <w:numId w:val="11"/>
        </w:numPr>
      </w:pPr>
      <w:r>
        <w:t>发言人1</w:t>
      </w:r>
    </w:p>
    <w:p>
      <w:r>
        <w:rPr>
          <w:rFonts w:ascii="等线(中文正文)" w:hAnsi="等线(中文正文)" w:cs="等线(中文正文)" w:eastAsia="等线(中文正文)"/>
          <w:b w:val="false"/>
          <w:i w:val="false"/>
          <w:sz w:val="20"/>
        </w:rPr>
        <w:t>讨论了生猪产业的产能去化节奏、猪价预测、饲料行业变化以及重点公司投资机会。他指出，尽管行业面临资金紧张，产能去化节奏有所放缓，但猪价预测保持温和回升。饲料行业面临成本上涨压力，尤其是在水产饲料领域，但他看好龙头企业如牧原、温氏、德康等的成本控制能力和海外扩张潜力。特别推荐关注这些生猪龙头企业以及海大集团在饲料行业的表现，强调当前市场环境下龙头企业的成长与价值属性值得关注。他强调了对饲料企业进行草根调研的重要性，并对饲料行业的短期需求、中期海外产能释放及养殖利润贡献、长期穿越周期能力表达了乐观态度。</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问：在产能去化方面，您们是如何进行跟踪和预测的？</w:t>
      </w:r>
    </w:p>
    <w:p>
      <w:r>
        <w:rPr>
          <w:rFonts w:ascii="等线(中文正文)" w:hAnsi="等线(中文正文)" w:cs="等线(中文正文)" w:eastAsia="等线(中文正文)"/>
          <w:b w:val="false"/>
          <w:i w:val="false"/>
          <w:sz w:val="20"/>
        </w:rPr>
        <w:t>发言人1 答：我们每月都会关注并跟踪产能去化的一个关键节奏，通过公众号“思维纪要社”发布相关数据，并通过电话会议向大家报告。具体指标包括历史分位数、饲料配方成本变化以及终端售价变化所反映的景气度。这些信息都会整合到报告中，以帮助投资者更直观地了解投资参考。</w:t>
      </w:r>
    </w:p>
    <w:p>
      <w:r>
        <w:rPr>
          <w:rFonts w:ascii="等线(中文正文)" w:hAnsi="等线(中文正文)" w:cs="等线(中文正文)" w:eastAsia="等线(中文正文)"/>
          <w:b w:val="false"/>
          <w:i w:val="false"/>
          <w:sz w:val="20"/>
        </w:rPr>
        <w:t/>
      </w:r>
    </w:p>
    <w:p>
      <w:pPr>
        <w:pStyle w:val="ab"/>
      </w:pPr>
      <w:r>
        <w:t>发言人1 问：对于未来猪价和产能的预测是怎样的？</w:t>
      </w:r>
    </w:p>
    <w:p>
      <w:r>
        <w:rPr>
          <w:rFonts w:ascii="等线(中文正文)" w:hAnsi="等线(中文正文)" w:cs="等线(中文正文)" w:eastAsia="等线(中文正文)"/>
          <w:b w:val="false"/>
          <w:i w:val="false"/>
          <w:sz w:val="20"/>
        </w:rPr>
        <w:t>发言人1 答：我们维持新范式的核心结论，即猪价增幅将收敛，产能不会大幅去化，猪价也不会大幅反弹。预计年底猪价在11块左右，明年一季度升至12块，整体回升过程温和。对于牧原股份，我们预测明年全年利润约为200亿，基于全年大概13元左右的均价预测。</w:t>
      </w:r>
    </w:p>
    <w:p>
      <w:r>
        <w:rPr>
          <w:rFonts w:ascii="等线(中文正文)" w:hAnsi="等线(中文正文)" w:cs="等线(中文正文)" w:eastAsia="等线(中文正文)"/>
          <w:b w:val="false"/>
          <w:i w:val="false"/>
          <w:sz w:val="20"/>
        </w:rPr>
        <w:t/>
      </w:r>
    </w:p>
    <w:p>
      <w:pPr>
        <w:pStyle w:val="ab"/>
      </w:pPr>
      <w:r>
        <w:t>发言人1 问：您们如何看待当前产业的产能去化情况以及对未来发展的判断？</w:t>
      </w:r>
    </w:p>
    <w:p>
      <w:r>
        <w:rPr>
          <w:rFonts w:ascii="等线(中文正文)" w:hAnsi="等线(中文正文)" w:cs="等线(中文正文)" w:eastAsia="等线(中文正文)"/>
          <w:b w:val="false"/>
          <w:i w:val="false"/>
          <w:sz w:val="20"/>
        </w:rPr>
        <w:t>发言人1 答：根据长期产业逻辑，随着规模化水平提升和资本对冲亏损能力增强，产能去化幅度会减少。此外，过去一年的反内卷政策也影响了产能调控，导致产能去化不如以往明显。因此，从传统周期思维角度看，寻找产能去化加速带来的股价买点变得困难，建议更多关注个股选择和龙头企业的成长逻辑。</w:t>
      </w:r>
    </w:p>
    <w:p>
      <w:r>
        <w:rPr>
          <w:rFonts w:ascii="等线(中文正文)" w:hAnsi="等线(中文正文)" w:cs="等线(中文正文)" w:eastAsia="等线(中文正文)"/>
          <w:b w:val="false"/>
          <w:i w:val="false"/>
          <w:sz w:val="20"/>
        </w:rPr>
        <w:t/>
      </w:r>
    </w:p>
    <w:p>
      <w:pPr>
        <w:pStyle w:val="ab"/>
      </w:pPr>
      <w:r>
        <w:t>发言人1 问：在饲料成本和景气度方面，目前状况如何？</w:t>
      </w:r>
    </w:p>
    <w:p>
      <w:r>
        <w:rPr>
          <w:rFonts w:ascii="等线(中文正文)" w:hAnsi="等线(中文正文)" w:cs="等线(中文正文)" w:eastAsia="等线(中文正文)"/>
          <w:b w:val="false"/>
          <w:i w:val="false"/>
          <w:sz w:val="20"/>
        </w:rPr>
        <w:t>发言人1 答：由于厄尔尼诺现象导致鱼粉价格暴涨，短期内成本压力无法明显缓解，同时终端售价受弱景气行情影响，盈利压缩尚未见到拐点。水产行业因价格较低，量的增长也受到压力，所以整体行业景气度还未看到显著回升迹象。</w:t>
      </w:r>
    </w:p>
    <w:p>
      <w:r>
        <w:rPr>
          <w:rFonts w:ascii="等线(中文正文)" w:hAnsi="等线(中文正文)" w:cs="等线(中文正文)" w:eastAsia="等线(中文正文)"/>
          <w:b w:val="false"/>
          <w:i w:val="false"/>
          <w:sz w:val="20"/>
        </w:rPr>
        <w:t/>
      </w:r>
    </w:p>
    <w:p>
      <w:pPr>
        <w:pStyle w:val="ab"/>
      </w:pPr>
      <w:r>
        <w:t>发言人1 问：对于公司层面，有哪些阿尔法机会值得关注？</w:t>
      </w:r>
    </w:p>
    <w:p>
      <w:r>
        <w:rPr>
          <w:rFonts w:ascii="等线(中文正文)" w:hAnsi="等线(中文正文)" w:cs="等线(中文正文)" w:eastAsia="等线(中文正文)"/>
          <w:b w:val="false"/>
          <w:i w:val="false"/>
          <w:sz w:val="20"/>
        </w:rPr>
        <w:t>发言人1 答：我们仍然看好龙头公司牧原股份的机会。其成长性体现在屠宰量明显扩量、成本下降更快，这不仅源于出栏量的增长，更是内生效率提升的结果，并且这种效率增长具有持续性。同时，行业阶段变化促使成本下降由人力驱动转向科技驱动，而牧原作为行业研发投入最高、科技水平领先的龙头，将受益于这一转变，从而增强其成本下降动能和成长实力。</w:t>
      </w:r>
    </w:p>
    <w:p>
      <w:r>
        <w:rPr>
          <w:rFonts w:ascii="等线(中文正文)" w:hAnsi="等线(中文正文)" w:cs="等线(中文正文)" w:eastAsia="等线(中文正文)"/>
          <w:b w:val="false"/>
          <w:i w:val="false"/>
          <w:sz w:val="20"/>
        </w:rPr>
        <w:t/>
      </w:r>
    </w:p>
    <w:p>
      <w:pPr>
        <w:pStyle w:val="ab"/>
      </w:pPr>
      <w:r>
        <w:t>发言人1 问：对于牧原股份的海外扩张情况及其带来的成长动能有哪些补充说明？</w:t>
      </w:r>
    </w:p>
    <w:p>
      <w:r>
        <w:rPr>
          <w:rFonts w:ascii="等线(中文正文)" w:hAnsi="等线(中文正文)" w:cs="等线(中文正文)" w:eastAsia="等线(中文正文)"/>
          <w:b w:val="false"/>
          <w:i w:val="false"/>
          <w:sz w:val="20"/>
        </w:rPr>
        <w:t>发言人1 答：牧原股份的越南投资项目盈利表现优于中国，过去三年平均每年达到八块钱一头，若按可比口径测算，其在东南亚市场的盈利规模相当于中国市场的三亿头以上，且竞争格局更为有利。此外，折旧的收敛（每年约150亿）也是未来的重要成长动能。虽然目前价值属性因亏损而不被市场看好，但随着年底猪价上行预期，市场可能会重新关注其价值逻辑。同时，海大集团虽短期盈利面临压力，但估值已回归合理区间，也需跟踪水产价格变化以判断业绩拐点的到来。</w:t>
      </w:r>
    </w:p>
    <w:p>
      <w:r>
        <w:rPr>
          <w:rFonts w:ascii="等线(中文正文)" w:hAnsi="等线(中文正文)" w:cs="等线(中文正文)" w:eastAsia="等线(中文正文)"/>
          <w:b w:val="false"/>
          <w:i w:val="false"/>
          <w:sz w:val="20"/>
        </w:rPr>
        <w:t/>
      </w:r>
    </w:p>
    <w:p>
      <w:pPr>
        <w:pStyle w:val="ab"/>
      </w:pPr>
      <w:r>
        <w:t>发言人1 问：对于下半年的市场配置价值，您认为有哪些值得关注的点？</w:t>
      </w:r>
    </w:p>
    <w:p>
      <w:r>
        <w:rPr>
          <w:rFonts w:ascii="等线(中文正文)" w:hAnsi="等线(中文正文)" w:cs="等线(中文正文)" w:eastAsia="等线(中文正文)"/>
          <w:b w:val="false"/>
          <w:i w:val="false"/>
          <w:sz w:val="20"/>
        </w:rPr>
        <w:t>发言人1 答：我认为下半年无论是厄尔尼诺主题的反复炒作还是猪价开始拐头向上的趋势，都可能带来阶段性的配置价值。特别是养殖链和种植链，从本月开始我们将有高频跟踪的月报，希望大家继续关注。</w:t>
      </w:r>
    </w:p>
    <w:p>
      <w:r>
        <w:rPr>
          <w:rFonts w:ascii="等线(中文正文)" w:hAnsi="等线(中文正文)" w:cs="等线(中文正文)" w:eastAsia="等线(中文正文)"/>
          <w:b w:val="false"/>
          <w:i w:val="false"/>
          <w:sz w:val="20"/>
        </w:rPr>
        <w:t/>
      </w:r>
    </w:p>
    <w:p>
      <w:pPr>
        <w:pStyle w:val="ab"/>
      </w:pPr>
      <w:r>
        <w:t>发言人1 问：您们对下半年及未来几个季度的猪价有何预测和判断？</w:t>
      </w:r>
    </w:p>
    <w:p>
      <w:r>
        <w:rPr>
          <w:rFonts w:ascii="等线(中文正文)" w:hAnsi="等线(中文正文)" w:cs="等线(中文正文)" w:eastAsia="等线(中文正文)"/>
          <w:b w:val="false"/>
          <w:i w:val="false"/>
          <w:sz w:val="20"/>
        </w:rPr>
        <w:t>发言人1 答：我们预计2026年下半年至2027年一季度，生猪均价大约在11元/公斤，明年有望升至11.5到12.5元/公斤。基于7到8月份供需比为1.5的测算结果，由于七月份供应后置导致实际供应低于预期，猪价高于预期，预计八月份猪价将走弱，随后猪价中枢有望逐步上移，年底实现行业盈亏平衡，呈现缓慢上升趋势。</w:t>
      </w:r>
    </w:p>
    <w:p>
      <w:r>
        <w:rPr>
          <w:rFonts w:ascii="等线(中文正文)" w:hAnsi="等线(中文正文)" w:cs="等线(中文正文)" w:eastAsia="等线(中文正文)"/>
          <w:b w:val="false"/>
          <w:i w:val="false"/>
          <w:sz w:val="20"/>
        </w:rPr>
        <w:t/>
      </w:r>
    </w:p>
    <w:p>
      <w:pPr>
        <w:pStyle w:val="ab"/>
      </w:pPr>
      <w:r>
        <w:t>发言人1 问：对于八月份的市场情况，您有什么预期？</w:t>
      </w:r>
    </w:p>
    <w:p>
      <w:r>
        <w:rPr>
          <w:rFonts w:ascii="等线(中文正文)" w:hAnsi="等线(中文正文)" w:cs="等线(中文正文)" w:eastAsia="等线(中文正文)"/>
          <w:b w:val="false"/>
          <w:i w:val="false"/>
          <w:sz w:val="20"/>
        </w:rPr>
        <w:t>发言人1 答：预计八月份随着猪价走弱，产能去化环比将加速。资金方面，六月份因猪价环比上升，企业现金亏损有所减小。随着猪价回暖，低成本的龙头猪企如牧原、温氏和德康有望率先实现盈利修复。</w:t>
      </w:r>
    </w:p>
    <w:p>
      <w:r>
        <w:rPr>
          <w:rFonts w:ascii="等线(中文正文)" w:hAnsi="等线(中文正文)" w:cs="等线(中文正文)" w:eastAsia="等线(中文正文)"/>
          <w:b w:val="false"/>
          <w:i w:val="false"/>
          <w:sz w:val="20"/>
        </w:rPr>
        <w:t/>
      </w:r>
    </w:p>
    <w:p>
      <w:pPr>
        <w:pStyle w:val="ab"/>
      </w:pPr>
      <w:r>
        <w:t>发言人1 问：您们如何分析和预测七月份的猪价表现？</w:t>
      </w:r>
    </w:p>
    <w:p>
      <w:r>
        <w:rPr>
          <w:rFonts w:ascii="等线(中文正文)" w:hAnsi="等线(中文正文)" w:cs="等线(中文正文)" w:eastAsia="等线(中文正文)"/>
          <w:b w:val="false"/>
          <w:i w:val="false"/>
          <w:sz w:val="20"/>
        </w:rPr>
        <w:t>发言人1 答：七月份猪价呈现前高后低态势，均价环比增幅约13%，主要原因是夏季高温影响生猪增重速度，出现大猪结构性缺失，并且看涨情绪引发养殖户惜售，共同推高了价格。</w:t>
      </w:r>
    </w:p>
    <w:p>
      <w:r>
        <w:rPr>
          <w:rFonts w:ascii="等线(中文正文)" w:hAnsi="等线(中文正文)" w:cs="等线(中文正文)" w:eastAsia="等线(中文正文)"/>
          <w:b w:val="false"/>
          <w:i w:val="false"/>
          <w:sz w:val="20"/>
        </w:rPr>
        <w:t/>
      </w:r>
    </w:p>
    <w:p>
      <w:pPr>
        <w:pStyle w:val="ab"/>
      </w:pPr>
      <w:r>
        <w:t>发言人1 问：对于未来猪价展望，您们从哪些方面进行了分析？</w:t>
      </w:r>
    </w:p>
    <w:p>
      <w:r>
        <w:rPr>
          <w:rFonts w:ascii="等线(中文正文)" w:hAnsi="等线(中文正文)" w:cs="等线(中文正文)" w:eastAsia="等线(中文正文)"/>
          <w:b w:val="false"/>
          <w:i w:val="false"/>
          <w:sz w:val="20"/>
        </w:rPr>
        <w:t>发言人1 答：分析包括理论供给、供需比及成本三个维度。预计2026年下半年生猪出栏量同比增加1%，而2027年一季度则下降1%。需求方面，四季度需求环比增加25%，明年一季度减少24%。整体供需比将经历旺季到淡季的变化，呈现先减少后增加的态势。</w:t>
      </w:r>
    </w:p>
    <w:p>
      <w:r>
        <w:rPr>
          <w:rFonts w:ascii="等线(中文正文)" w:hAnsi="等线(中文正文)" w:cs="等线(中文正文)" w:eastAsia="等线(中文正文)"/>
          <w:b w:val="false"/>
          <w:i w:val="false"/>
          <w:sz w:val="20"/>
        </w:rPr>
        <w:t/>
      </w:r>
    </w:p>
    <w:p>
      <w:pPr>
        <w:pStyle w:val="ab"/>
      </w:pPr>
      <w:r>
        <w:t>发言人1 问：针对八月份的市场供应情况，您们有何预测？</w:t>
      </w:r>
    </w:p>
    <w:p>
      <w:r>
        <w:rPr>
          <w:rFonts w:ascii="等线(中文正文)" w:hAnsi="等线(中文正文)" w:cs="等线(中文正文)" w:eastAsia="等线(中文正文)"/>
          <w:b w:val="false"/>
          <w:i w:val="false"/>
          <w:sz w:val="20"/>
        </w:rPr>
        <w:t>发言人1 答：八月份从理论供给角度看，尽管产能环比下降导致出栏量小幅下降，但体重增加可填补这一缺口，预测八月份理论出栏量比上月略增0.4%。此外，考虑到库存、大猪存栏量上升及冻品库存偏高等外生供应因素，八月份整体供应状态偏多。</w:t>
      </w:r>
    </w:p>
    <w:p>
      <w:r>
        <w:rPr>
          <w:rFonts w:ascii="等线(中文正文)" w:hAnsi="等线(中文正文)" w:cs="等线(中文正文)" w:eastAsia="等线(中文正文)"/>
          <w:b w:val="false"/>
          <w:i w:val="false"/>
          <w:sz w:val="20"/>
        </w:rPr>
        <w:t/>
      </w:r>
    </w:p>
    <w:p>
      <w:pPr>
        <w:pStyle w:val="ab"/>
      </w:pPr>
      <w:r>
        <w:t>发言人1 问：在八月份，我们预计的生猪需求情况是怎样的？</w:t>
      </w:r>
    </w:p>
    <w:p>
      <w:r>
        <w:rPr>
          <w:rFonts w:ascii="等线(中文正文)" w:hAnsi="等线(中文正文)" w:cs="等线(中文正文)" w:eastAsia="等线(中文正文)"/>
          <w:b w:val="false"/>
          <w:i w:val="false"/>
          <w:sz w:val="20"/>
        </w:rPr>
        <w:t>发言人1 答：根据我们的预测，八月份的传统需求环比会增加3%，而考虑到7月份由于结构性供应不足导致的投机性需求增加，可能会使八月份的总需求超过传统需求，出现超预期的表现。</w:t>
      </w:r>
    </w:p>
    <w:p>
      <w:r>
        <w:rPr>
          <w:rFonts w:ascii="等线(中文正文)" w:hAnsi="等线(中文正文)" w:cs="等线(中文正文)" w:eastAsia="等线(中文正文)"/>
          <w:b w:val="false"/>
          <w:i w:val="false"/>
          <w:sz w:val="20"/>
        </w:rPr>
        <w:t/>
      </w:r>
    </w:p>
    <w:p>
      <w:pPr>
        <w:pStyle w:val="ab"/>
      </w:pPr>
      <w:r>
        <w:t>发言人1 问：对于八月份的生猪供应和供需比，你的预测是什么？</w:t>
      </w:r>
    </w:p>
    <w:p>
      <w:r>
        <w:rPr>
          <w:rFonts w:ascii="等线(中文正文)" w:hAnsi="等线(中文正文)" w:cs="等线(中文正文)" w:eastAsia="等线(中文正文)"/>
          <w:b w:val="false"/>
          <w:i w:val="false"/>
          <w:sz w:val="20"/>
        </w:rPr>
        <w:t>发言人1 答：基于模型测算，八月份的生猪供给是偏多的，供需比预计在1.5左右，与七月份持平。但考虑到7月份猪价超预期，我们预测八月份的猪价将低于七月份。然而，目前的一些变化，如需求提前反应和投机性需求异常增加，可能导致八月份价格表现比预期更强，并可能压制九月份的价格走势。</w:t>
      </w:r>
    </w:p>
    <w:p>
      <w:r>
        <w:rPr>
          <w:rFonts w:ascii="等线(中文正文)" w:hAnsi="等线(中文正文)" w:cs="等线(中文正文)" w:eastAsia="等线(中文正文)"/>
          <w:b w:val="false"/>
          <w:i w:val="false"/>
          <w:sz w:val="20"/>
        </w:rPr>
        <w:t/>
      </w:r>
    </w:p>
    <w:p>
      <w:pPr>
        <w:pStyle w:val="ab"/>
      </w:pPr>
      <w:r>
        <w:t>发言人1 问：四川区域生猪产业的调研情况怎样？对于猪价、饲料成本以及二次育肥的情况，调研有哪些发现？</w:t>
      </w:r>
    </w:p>
    <w:p>
      <w:r>
        <w:rPr>
          <w:rFonts w:ascii="等线(中文正文)" w:hAnsi="等线(中文正文)" w:cs="等线(中文正文)" w:eastAsia="等线(中文正文)"/>
          <w:b w:val="false"/>
          <w:i w:val="false"/>
          <w:sz w:val="20"/>
        </w:rPr>
        <w:t>发言人1 答：调研结果显示，当前四川区域生猪供应仍然充足，行业短期仍处于深度亏损区间。5到6月产能加速去化，但七月去化节奏边际放缓。未来产能出清的核心变量在于猪价、资金压力以及二次育肥群体的调整。调研期间，四川区域的标猪实际成交价格大约在10-11块钱每公斤，肥标价差约为1-2块钱每公斤。目前川渝区域不缺肥猪和标猪，标价差主要是由结构性因素造成。二次育肥群体减少，因为养殖户在多次亏损后对猪价判断失误，且存在疫病风险和销售渠道受限问题。从产业端看，预计九月可能出现阶段性价格高点，但整体盈利压力仍较大。</w:t>
      </w:r>
    </w:p>
    <w:p>
      <w:r>
        <w:rPr>
          <w:rFonts w:ascii="等线(中文正文)" w:hAnsi="等线(中文正文)" w:cs="等线(中文正文)" w:eastAsia="等线(中文正文)"/>
          <w:b w:val="false"/>
          <w:i w:val="false"/>
          <w:sz w:val="20"/>
        </w:rPr>
        <w:t/>
      </w:r>
    </w:p>
    <w:p>
      <w:pPr>
        <w:pStyle w:val="ab"/>
      </w:pPr>
      <w:r>
        <w:t>发言人1 问：从成本角度看，行业状况如何？</w:t>
      </w:r>
    </w:p>
    <w:p>
      <w:r>
        <w:rPr>
          <w:rFonts w:ascii="等线(中文正文)" w:hAnsi="等线(中文正文)" w:cs="等线(中文正文)" w:eastAsia="等线(中文正文)"/>
          <w:b w:val="false"/>
          <w:i w:val="false"/>
          <w:sz w:val="20"/>
        </w:rPr>
        <w:t>发言人1 答：在成本方面，七月行业的自繁自养完全成本为12.6元每公斤，与6月份持平；牧原股份的成本降至11.5元每公斤，成本优势扩大。尽管猪价持续底部震荡，但七月样本上市公司的现金流流出有所放缓，投资现金亏损从六月的221元收窄到91元。不过，行业整体资产负债率仍在上升，平均资产负债率达到了65%。</w:t>
      </w:r>
    </w:p>
    <w:p>
      <w:r>
        <w:rPr>
          <w:rFonts w:ascii="等线(中文正文)" w:hAnsi="等线(中文正文)" w:cs="等线(中文正文)" w:eastAsia="等线(中文正文)"/>
          <w:b w:val="false"/>
          <w:i w:val="false"/>
          <w:sz w:val="20"/>
        </w:rPr>
        <w:t/>
      </w:r>
    </w:p>
    <w:p>
      <w:pPr>
        <w:pStyle w:val="ab"/>
      </w:pPr>
      <w:r>
        <w:t>发言人1 问：目前资金压力与产能变化之间的关系如何？</w:t>
      </w:r>
    </w:p>
    <w:p>
      <w:r>
        <w:rPr>
          <w:rFonts w:ascii="等线(中文正文)" w:hAnsi="等线(中文正文)" w:cs="等线(中文正文)" w:eastAsia="等线(中文正文)"/>
          <w:b w:val="false"/>
          <w:i w:val="false"/>
          <w:sz w:val="20"/>
        </w:rPr>
        <w:t>发言人1 答：我们通过货币资金对现金亏损的覆盖程度这一指标进行分析，发现该指标与产能变化存在较好的正相关性。七月该指标有所改善，表明产能去化边际放缓，但同时也处于历史较高分位数（98%），如果后续价格进一步探底，产能去化可能会再度加快。</w:t>
      </w:r>
    </w:p>
    <w:p>
      <w:r>
        <w:rPr>
          <w:rFonts w:ascii="等线(中文正文)" w:hAnsi="等线(中文正文)" w:cs="等线(中文正文)" w:eastAsia="等线(中文正文)"/>
          <w:b w:val="false"/>
          <w:i w:val="false"/>
          <w:sz w:val="20"/>
        </w:rPr>
        <w:t/>
      </w:r>
    </w:p>
    <w:p>
      <w:pPr>
        <w:pStyle w:val="ab"/>
      </w:pPr>
      <w:r>
        <w:t>发言人1 问：产能去化的情况如何？</w:t>
      </w:r>
    </w:p>
    <w:p>
      <w:r>
        <w:rPr>
          <w:rFonts w:ascii="等线(中文正文)" w:hAnsi="等线(中文正文)" w:cs="等线(中文正文)" w:eastAsia="等线(中文正文)"/>
          <w:b w:val="false"/>
          <w:i w:val="false"/>
          <w:sz w:val="20"/>
        </w:rPr>
        <w:t>发言人1 答：调研结果显示，5到6月行业产能去化明显加速，而七月产能去化节奏放缓，并非由于盈利改善，而是养殖主体对后续市场的观望态度。散户在继续退出，中型养殖场维持现状，头部集团场因具备融资能力选择以维持产能为主。</w:t>
      </w:r>
    </w:p>
    <w:p>
      <w:r>
        <w:rPr>
          <w:rFonts w:ascii="等线(中文正文)" w:hAnsi="等线(中文正文)" w:cs="等线(中文正文)" w:eastAsia="等线(中文正文)"/>
          <w:b w:val="false"/>
          <w:i w:val="false"/>
          <w:sz w:val="20"/>
        </w:rPr>
        <w:t/>
      </w:r>
    </w:p>
    <w:p>
      <w:pPr>
        <w:pStyle w:val="ab"/>
      </w:pPr>
      <w:r>
        <w:t>发言人1 问：对于中型猪场、购买仔猪育肥散户以及自繁自养散户的具体产能调整情况，能否详细说明？</w:t>
      </w:r>
    </w:p>
    <w:p>
      <w:r>
        <w:rPr>
          <w:rFonts w:ascii="等线(中文正文)" w:hAnsi="等线(中文正文)" w:cs="等线(中文正文)" w:eastAsia="等线(中文正文)"/>
          <w:b w:val="false"/>
          <w:i w:val="false"/>
          <w:sz w:val="20"/>
        </w:rPr>
        <w:t>发言人1 答：中型猪场中约60%至70%的场仅淘汰低效母猪，淘汰比例约为10%，其余30%未进行产能调整，部分由于资金紧张停止更新后备母猪并延长母猪使用胎龄。购买仔猪育肥的散户近期出现清栏动作，但部分主体计划在九月补栏。养母猪为主的自繁自养散户，由于具备经验与渠道优势，考虑通过压栏度过周期，并未规划淘汰母猪。</w:t>
      </w:r>
    </w:p>
    <w:p>
      <w:r>
        <w:rPr>
          <w:rFonts w:ascii="等线(中文正文)" w:hAnsi="等线(中文正文)" w:cs="等线(中文正文)" w:eastAsia="等线(中文正文)"/>
          <w:b w:val="false"/>
          <w:i w:val="false"/>
          <w:sz w:val="20"/>
        </w:rPr>
        <w:t/>
      </w:r>
    </w:p>
    <w:p>
      <w:pPr>
        <w:pStyle w:val="ab"/>
      </w:pPr>
      <w:r>
        <w:t>发言人1 问：对于前三十强企业，产能调控政策的落地情况如何？</w:t>
      </w:r>
    </w:p>
    <w:p>
      <w:r>
        <w:rPr>
          <w:rFonts w:ascii="等线(中文正文)" w:hAnsi="等线(中文正文)" w:cs="等线(中文正文)" w:eastAsia="等线(中文正文)"/>
          <w:b w:val="false"/>
          <w:i w:val="false"/>
          <w:sz w:val="20"/>
        </w:rPr>
        <w:t>发言人1 答：目前，各省份针对产能调控政策的方案已较为明确，但落地节奏和方式存在差异。环保核查可能是政策落地的一个关键抓手，而上市公司由于具备完善的环保证明材料，在此压力下相对具有优势。</w:t>
      </w:r>
    </w:p>
    <w:p>
      <w:r>
        <w:rPr>
          <w:rFonts w:ascii="等线(中文正文)" w:hAnsi="等线(中文正文)" w:cs="等线(中文正文)" w:eastAsia="等线(中文正文)"/>
          <w:b w:val="false"/>
          <w:i w:val="false"/>
          <w:sz w:val="20"/>
        </w:rPr>
        <w:t/>
      </w:r>
    </w:p>
    <w:p>
      <w:pPr>
        <w:pStyle w:val="ab"/>
      </w:pPr>
      <w:r>
        <w:t>发言人1 问：全行业面临什么样的资金和成本压力？</w:t>
      </w:r>
    </w:p>
    <w:p>
      <w:r>
        <w:rPr>
          <w:rFonts w:ascii="等线(中文正文)" w:hAnsi="等线(中文正文)" w:cs="等线(中文正文)" w:eastAsia="等线(中文正文)"/>
          <w:b w:val="false"/>
          <w:i w:val="false"/>
          <w:sz w:val="20"/>
        </w:rPr>
        <w:t>发言人1 答：在2025年四季度，行业进入亏损区间，资金成为决定产能去化节奏的核心变量。散户群体以现金流养殖为主，融资及赊销能力较弱，且实际成本高于规模场和上市公司，但可通过延长育肥周期来减少单头亏损或实现微利。</w:t>
      </w:r>
    </w:p>
    <w:p>
      <w:r>
        <w:rPr>
          <w:rFonts w:ascii="等线(中文正文)" w:hAnsi="等线(中文正文)" w:cs="等线(中文正文)" w:eastAsia="等线(中文正文)"/>
          <w:b w:val="false"/>
          <w:i w:val="false"/>
          <w:sz w:val="20"/>
        </w:rPr>
        <w:t/>
      </w:r>
    </w:p>
    <w:p>
      <w:pPr>
        <w:pStyle w:val="ab"/>
      </w:pPr>
      <w:r>
        <w:t>发言人1 问：中型猪场的资金状况如何？</w:t>
      </w:r>
    </w:p>
    <w:p>
      <w:r>
        <w:rPr>
          <w:rFonts w:ascii="等线(中文正文)" w:hAnsi="等线(中文正文)" w:cs="等线(中文正文)" w:eastAsia="等线(中文正文)"/>
          <w:b w:val="false"/>
          <w:i w:val="false"/>
          <w:sz w:val="20"/>
        </w:rPr>
        <w:t>发言人1 答：中型猪场的资金分化明显，部分在行业中长期经营且有资金储备的主体仍能维持运营，饲料和动保赊销帮助他们降低付现比例，整体压力可控；然而四川区域存在部分因资金储备少、无法获得银行信用支持及产业端支持而出现资金断裂的情况。</w:t>
      </w:r>
    </w:p>
    <w:p>
      <w:r>
        <w:rPr>
          <w:rFonts w:ascii="等线(中文正文)" w:hAnsi="等线(中文正文)" w:cs="等线(中文正文)" w:eastAsia="等线(中文正文)"/>
          <w:b w:val="false"/>
          <w:i w:val="false"/>
          <w:sz w:val="20"/>
        </w:rPr>
        <w:t/>
      </w:r>
    </w:p>
    <w:p>
      <w:pPr>
        <w:pStyle w:val="ab"/>
      </w:pPr>
      <w:r>
        <w:t>发言人1 问：头部上市公司面临怎样的挑战？</w:t>
      </w:r>
    </w:p>
    <w:p>
      <w:r>
        <w:rPr>
          <w:rFonts w:ascii="等线(中文正文)" w:hAnsi="等线(中文正文)" w:cs="等线(中文正文)" w:eastAsia="等线(中文正文)"/>
          <w:b w:val="false"/>
          <w:i w:val="false"/>
          <w:sz w:val="20"/>
        </w:rPr>
        <w:t>发言人1 答：头部上市公司虽然融资渠道相对通畅，但仍面临一定的压力。例如，德康和巨星的完全成本较高，但他们依靠育种、生物安全、供应链管理和融资能力维稳产能，并未主动大幅缩减产能，能承受更长时间的亏损。</w:t>
      </w:r>
    </w:p>
    <w:p>
      <w:r>
        <w:rPr>
          <w:rFonts w:ascii="等线(中文正文)" w:hAnsi="等线(中文正文)" w:cs="等线(中文正文)" w:eastAsia="等线(中文正文)"/>
          <w:b w:val="false"/>
          <w:i w:val="false"/>
          <w:sz w:val="20"/>
        </w:rPr>
        <w:t/>
      </w:r>
    </w:p>
    <w:p>
      <w:pPr>
        <w:pStyle w:val="ab"/>
      </w:pPr>
      <w:r>
        <w:t>发言人1 问：当前疫病及生产情况怎样？</w:t>
      </w:r>
    </w:p>
    <w:p>
      <w:r>
        <w:rPr>
          <w:rFonts w:ascii="等线(中文正文)" w:hAnsi="等线(中文正文)" w:cs="等线(中文正文)" w:eastAsia="等线(中文正文)"/>
          <w:b w:val="false"/>
          <w:i w:val="false"/>
          <w:sz w:val="20"/>
        </w:rPr>
        <w:t>发言人1 答：当前四川区域虽有零星疫病爆发，但整体养殖主体对疫病防控成熟，行业压缩动保费用。整体来看，行业养殖效率持续提升，头部企业通过育种迭代和精细化管理拉开与中小主体差距，行业将进一步向头部和高效率主体集中。</w:t>
      </w:r>
    </w:p>
    <w:p>
      <w:r>
        <w:rPr>
          <w:rFonts w:ascii="等线(中文正文)" w:hAnsi="等线(中文正文)" w:cs="等线(中文正文)" w:eastAsia="等线(中文正文)"/>
          <w:b w:val="false"/>
          <w:i w:val="false"/>
          <w:sz w:val="20"/>
        </w:rPr>
        <w:t/>
      </w:r>
    </w:p>
    <w:p>
      <w:pPr>
        <w:pStyle w:val="ab"/>
      </w:pPr>
      <w:r>
        <w:t>发言人1 问：对于后续产能去化的判断是怎样的？</w:t>
      </w:r>
    </w:p>
    <w:p>
      <w:r>
        <w:rPr>
          <w:rFonts w:ascii="等线(中文正文)" w:hAnsi="等线(中文正文)" w:cs="等线(中文正文)" w:eastAsia="等线(中文正文)"/>
          <w:b w:val="false"/>
          <w:i w:val="false"/>
          <w:sz w:val="20"/>
        </w:rPr>
        <w:t>发言人1 答：七月产能去化明显放缓，但并未结束。放缓的原因是盈利改善、中型厂观望及头部厂维稳的结果。此外，子猪价格二次探底及低猪价下的资金压力将是后续产能去化的核心因素。预计八月可能迎来新一轮被动出清。</w:t>
      </w:r>
    </w:p>
    <w:p>
      <w:r>
        <w:rPr>
          <w:rFonts w:ascii="等线(中文正文)" w:hAnsi="等线(中文正文)" w:cs="等线(中文正文)" w:eastAsia="等线(中文正文)"/>
          <w:b w:val="false"/>
          <w:i w:val="false"/>
          <w:sz w:val="20"/>
        </w:rPr>
        <w:t/>
      </w:r>
    </w:p>
    <w:p>
      <w:pPr>
        <w:pStyle w:val="ab"/>
      </w:pPr>
      <w:r>
        <w:t>发言人1 问：水产料的同比增速是否会因养殖盈利压力而下降？水产养殖端目前面临哪些挑战？</w:t>
      </w:r>
    </w:p>
    <w:p>
      <w:r>
        <w:rPr>
          <w:rFonts w:ascii="等线(中文正文)" w:hAnsi="等线(中文正文)" w:cs="等线(中文正文)" w:eastAsia="等线(中文正文)"/>
          <w:b w:val="false"/>
          <w:i w:val="false"/>
          <w:sz w:val="20"/>
        </w:rPr>
        <w:t>发言人1 答：是的，如果水产养殖盈利不能及时修复，三季度水产料的同比增速大概率会明显收敛。七月水产品价格整体偏弱，草鱼、鲤鱼及特种鱼如加州鲈生鱼价格普遍下降，这与成长水平偏高和终端餐饮消费需求偏弱有关。综合考虑产品价格、饲料价格、饵料系数和其他养殖成本，七月加权水产养殖盈利指数同比去年下降57%。</w:t>
      </w:r>
    </w:p>
    <w:p>
      <w:r>
        <w:rPr>
          <w:rFonts w:ascii="等线(中文正文)" w:hAnsi="等线(中文正文)" w:cs="等线(中文正文)" w:eastAsia="等线(中文正文)"/>
          <w:b w:val="false"/>
          <w:i w:val="false"/>
          <w:sz w:val="20"/>
        </w:rPr>
        <w:t/>
      </w:r>
    </w:p>
    <w:p>
      <w:pPr>
        <w:pStyle w:val="ab"/>
      </w:pPr>
      <w:r>
        <w:t>发言人1 问：当前饲料行业的成本情况如何？</w:t>
      </w:r>
    </w:p>
    <w:p>
      <w:r>
        <w:rPr>
          <w:rFonts w:ascii="等线(中文正文)" w:hAnsi="等线(中文正文)" w:cs="等线(中文正文)" w:eastAsia="等线(中文正文)"/>
          <w:b w:val="false"/>
          <w:i w:val="false"/>
          <w:sz w:val="20"/>
        </w:rPr>
        <w:t>发言人1 答：七月猪料和禽料的原料成本环比小幅上涨0.4%和0.9%，同比分别回落1.2%和0.9%，相比过去三年平均水平下降了7.8%和8.3%。而水产料的主要原料成本环比上涨3.3%，同比上涨19.2%，较过去三年平均水平高6.1%，主要是由于厄尔尼诺影响下鱼粉价格翻倍上涨导致的。</w:t>
      </w:r>
    </w:p>
    <w:p>
      <w:r>
        <w:rPr>
          <w:rFonts w:ascii="等线(中文正文)" w:hAnsi="等线(中文正文)" w:cs="等线(中文正文)" w:eastAsia="等线(中文正文)"/>
          <w:b w:val="false"/>
          <w:i w:val="false"/>
          <w:sz w:val="20"/>
        </w:rPr>
        <w:t/>
      </w:r>
    </w:p>
    <w:p>
      <w:pPr>
        <w:pStyle w:val="ab"/>
      </w:pPr>
      <w:r>
        <w:t>发言人1 问：如何判断三季度水产养殖行业的盈利状况？</w:t>
      </w:r>
    </w:p>
    <w:p>
      <w:r>
        <w:rPr>
          <w:rFonts w:ascii="等线(中文正文)" w:hAnsi="等线(中文正文)" w:cs="等线(中文正文)" w:eastAsia="等线(中文正文)"/>
          <w:b w:val="false"/>
          <w:i w:val="false"/>
          <w:sz w:val="20"/>
        </w:rPr>
        <w:t>发言人1 答：三季度重点跟踪草鱼、鲤鱼等主要水产品的出口价格变化，看能否企稳回升以改善水产养殖盈利指数；同时关注鱼粉价格和水产料配销差，若鱼粉价格维持高位且饲料提价不能有效覆盖成本，水产料单吨利润将面临压力；反之，若鱼粉价格回落或饲料企业成功传导价格，行业整体单吨盈利有望改善。</w:t>
      </w:r>
    </w:p>
    <w:p>
      <w:r>
        <w:rPr>
          <w:rFonts w:ascii="等线(中文正文)" w:hAnsi="等线(中文正文)" w:cs="等线(中文正文)" w:eastAsia="等线(中文正文)"/>
          <w:b w:val="false"/>
          <w:i w:val="false"/>
          <w:sz w:val="20"/>
        </w:rPr>
        <w:t/>
      </w:r>
    </w:p>
    <w:p>
      <w:pPr>
        <w:pStyle w:val="ab"/>
      </w:pPr>
      <w:r>
        <w:t>发言人1 问：海大集团在当前环境下有何优势？海大的中期发展逻辑是什么？</w:t>
      </w:r>
    </w:p>
    <w:p>
      <w:r>
        <w:rPr>
          <w:rFonts w:ascii="等线(中文正文)" w:hAnsi="等线(中文正文)" w:cs="等线(中文正文)" w:eastAsia="等线(中文正文)"/>
          <w:b w:val="false"/>
          <w:i w:val="false"/>
          <w:sz w:val="20"/>
        </w:rPr>
        <w:t>发言人1 答：海大集团的核心优势在于配方能力，尤其在鱼粉价格上涨时，其低鱼粉配方、原料替代和采购管理能更好地控制成本。三季度虽然行业存在短期压力，但海大凭借低于鱼粉配方能将成本涨幅控制在行业以下，一旦水产品价格企稳、养殖户投喂恢复，海大有望受益于销量和盈利的双重改善。海大的中期逻辑不仅聚焦国内饲料周期波动，海外业务成长路径清晰。明年海外新增产能释放将推动饲料销量进入新一轮增长阶段；海外业务扩大后产业链下游养殖业务将从投入培育阶段转向利润贡献；随着生猪养殖基数影响减弱，主业增长有望更明显体现在利润表上，支撑公司整体业绩回归健康增长通道。</w:t>
      </w:r>
    </w:p>
    <w:p>
      <w:r>
        <w:rPr>
          <w:rFonts w:ascii="等线(中文正文)" w:hAnsi="等线(中文正文)" w:cs="等线(中文正文)" w:eastAsia="等线(中文正文)"/>
          <w:b w:val="false"/>
          <w:i w:val="false"/>
          <w:sz w:val="20"/>
        </w:rPr>
        <w:t/>
      </w:r>
    </w:p>
    <w:p>
      <w:pPr>
        <w:pStyle w:val="ab"/>
      </w:pPr>
      <w:r>
        <w:t>发言人1 问：对于当前饲料行业的整体看法如何？</w:t>
      </w:r>
    </w:p>
    <w:p>
      <w:r>
        <w:rPr>
          <w:rFonts w:ascii="等线(中文正文)" w:hAnsi="等线(中文正文)" w:cs="等线(中文正文)" w:eastAsia="等线(中文正文)"/>
          <w:b w:val="false"/>
          <w:i w:val="false"/>
          <w:sz w:val="20"/>
        </w:rPr>
        <w:t>发言人1 答：短期来看，饲料行业呈现需求稳健、水产饲料承压的特征，海大的相对竞争优势在鱼粉涨价周期中有望进一步凸显。重点跟踪三季度水产价格变化、提价兑现以及吨力修复情况。中期关注公司海外产能释放、海外养殖利润贡献增量以及表观增速回归。长期来看，在成长价值共振下，公司持续稳健穿越周期的能力，当前是行业整体压力较大但值得重点跟踪的投资观察窗口，继续推荐海大集团。</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2026-08-24T01:01:13Z</dcterms:created>
  <dc:creator>Apache POI</dc:creator>
</cp:coreProperties>
</file>