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广发策略 4.7%的美债再成焦点，究竟如何影响权益定价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美债利率 科技股 产业趋势 盈利增长 估值 市场表现 资金面 融资端 定价逻辑 利率上行 利率下行 通胀预期 银行间流动性 A股 美股 道琼斯指数 国产替代 产业周期 半导体 股价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过去一周，美债利率的上升引发了市场对美股及科技类资产的担忧，导致市场波动加剧。尽管美债利率对科技股的影响存在不确定性，讨论强调产业趋势在决定股价方向上的关键作用，即使在利率上行期间，强劲的产业趋势仍可能推动股价上涨。此外，分析了美债利率与A股、港股的关系，指出产业趋势而非利率是决定成长股表现的主要因素。讨论还涉及了利率走势对产业趋势的影响，指出当前利率的稳定震荡状态可能对产业趋势构成潜在利好。</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美债利率上行对科技股影响分析</w:t>
      </w:r>
    </w:p>
    <w:p>
      <w:r>
        <w:rPr>
          <w:rFonts w:ascii="等线(中文正文)" w:hAnsi="等线(中文正文)" w:cs="等线(中文正文)" w:eastAsia="等线(中文正文)"/>
          <w:b w:val="false"/>
          <w:i w:val="false"/>
          <w:sz w:val="20"/>
        </w:rPr>
        <w:t>对话讨论了美债利率上行对科技股的影响，指出去年美债利率冲击4.7时科技股未受显著影响，因产业趋势强劲。近期美债利率维持高位，科技股表现疲软，主要因对OpenAI等公司ARR预期产生分歧，产业趋势成为股价走势的关键因素。</w:t>
      </w:r>
    </w:p>
    <w:p>
      <w:r>
        <w:rPr>
          <w:rFonts w:ascii="等线(中文正文)" w:hAnsi="等线(中文正文)" w:cs="等线(中文正文)" w:eastAsia="等线(中文正文)"/>
          <w:b w:val="false"/>
          <w:i w:val="false"/>
          <w:sz w:val="20"/>
        </w:rPr>
        <w:t/>
      </w:r>
    </w:p>
    <w:p>
      <w:pPr>
        <w:pStyle w:val="ab"/>
        <w:numPr>
          <w:numId w:val="2"/>
        </w:numPr>
      </w:pPr>
      <w:r>
        <w:t>02:47 美债利率与市场表现关系分析</w:t>
      </w:r>
    </w:p>
    <w:p>
      <w:r>
        <w:rPr>
          <w:rFonts w:ascii="等线(中文正文)" w:hAnsi="等线(中文正文)" w:cs="等线(中文正文)" w:eastAsia="等线(中文正文)"/>
          <w:b w:val="false"/>
          <w:i w:val="false"/>
          <w:sz w:val="20"/>
        </w:rPr>
        <w:t>通过实证检验，总结了美债利率变化对市场表现的影响，指出在利率上行时，盈利增长可促进估值提升和指数上涨；反之，在利率下行且盈利下滑时，估值和市场表现均会走低。核心观点是盈利增长决定市场方向，利率走势则影响市场变化的速度。</w:t>
      </w:r>
    </w:p>
    <w:p>
      <w:r>
        <w:rPr>
          <w:rFonts w:ascii="等线(中文正文)" w:hAnsi="等线(中文正文)" w:cs="等线(中文正文)" w:eastAsia="等线(中文正文)"/>
          <w:b w:val="false"/>
          <w:i w:val="false"/>
          <w:sz w:val="20"/>
        </w:rPr>
        <w:t/>
      </w:r>
    </w:p>
    <w:p>
      <w:pPr>
        <w:pStyle w:val="ab"/>
        <w:numPr>
          <w:numId w:val="3"/>
        </w:numPr>
      </w:pPr>
      <w:r>
        <w:t>03:52 利率变化对A股与美股市场影响分析</w:t>
      </w:r>
    </w:p>
    <w:p>
      <w:r>
        <w:rPr>
          <w:rFonts w:ascii="等线(中文正文)" w:hAnsi="等线(中文正文)" w:cs="等线(中文正文)" w:eastAsia="等线(中文正文)"/>
          <w:b w:val="false"/>
          <w:i w:val="false"/>
          <w:sz w:val="20"/>
        </w:rPr>
        <w:t>对话探讨了利率变化对A股和美股的影响，指出国内利率对A股资金面、融资端及定价逻辑影响有限，尤其科技股和成长股受利率影响较小。相比之下，中国国债利率下降对稳定价值类股票影响较大。同时，美债利率对美股及间接对A股的影响机制也被提及，强调中美经济环境差异导致利率影响路径不同。</w:t>
      </w:r>
    </w:p>
    <w:p>
      <w:r>
        <w:rPr>
          <w:rFonts w:ascii="等线(中文正文)" w:hAnsi="等线(中文正文)" w:cs="等线(中文正文)" w:eastAsia="等线(中文正文)"/>
          <w:b w:val="false"/>
          <w:i w:val="false"/>
          <w:sz w:val="20"/>
        </w:rPr>
        <w:t/>
      </w:r>
    </w:p>
    <w:p>
      <w:pPr>
        <w:pStyle w:val="ab"/>
        <w:numPr>
          <w:numId w:val="4"/>
        </w:numPr>
      </w:pPr>
      <w:r>
        <w:t>06:27 利率变化与科技股走势关系探讨</w:t>
      </w:r>
    </w:p>
    <w:p>
      <w:r>
        <w:rPr>
          <w:rFonts w:ascii="等线(中文正文)" w:hAnsi="等线(中文正文)" w:cs="等线(中文正文)" w:eastAsia="等线(中文正文)"/>
          <w:b w:val="false"/>
          <w:i w:val="false"/>
          <w:sz w:val="20"/>
        </w:rPr>
        <w:t>讨论了利率变化对科创50及创业板科技股影响的实证检验，指出其走势主要受产业趋势驱动，而非利率水平。以2013年钱荒背景下创业板80%涨幅为例，说明科技股增长与利率飙升无直接关联。强调A股科技股的资金面、融资端及定价逻辑基本不受利率影响，指出美债和美股分析作为对比。</w:t>
      </w:r>
    </w:p>
    <w:p>
      <w:r>
        <w:rPr>
          <w:rFonts w:ascii="等线(中文正文)" w:hAnsi="等线(中文正文)" w:cs="等线(中文正文)" w:eastAsia="等线(中文正文)"/>
          <w:b w:val="false"/>
          <w:i w:val="false"/>
          <w:sz w:val="20"/>
        </w:rPr>
        <w:t/>
      </w:r>
    </w:p>
    <w:p>
      <w:pPr>
        <w:pStyle w:val="ab"/>
        <w:numPr>
          <w:numId w:val="5"/>
        </w:numPr>
      </w:pPr>
      <w:r>
        <w:t>07:50 美债利率与美股及科技股关系分析</w:t>
      </w:r>
    </w:p>
    <w:p>
      <w:r>
        <w:rPr>
          <w:rFonts w:ascii="等线(中文正文)" w:hAnsi="等线(中文正文)" w:cs="等线(中文正文)" w:eastAsia="等线(中文正文)"/>
          <w:b w:val="false"/>
          <w:i w:val="false"/>
          <w:sz w:val="20"/>
        </w:rPr>
        <w:t>对话深入探讨了美债利率与美股，特别是科技股之间的关系。通过分析过去30年的数据，发现美债利率与道琼斯指数呈现负相关，与费城半导体指数相关性极低且不稳定。强调了产业周期对科技股影响远大于利率水平，特别是在半导体行业，其股价与销售周期高度相关，而与美债利率关联度低。结论指出，从第一性原理出发，科技股的表现更受产业周期驱动，而非利率变动。</w:t>
      </w:r>
    </w:p>
    <w:p>
      <w:r>
        <w:rPr>
          <w:rFonts w:ascii="等线(中文正文)" w:hAnsi="等线(中文正文)" w:cs="等线(中文正文)" w:eastAsia="等线(中文正文)"/>
          <w:b w:val="false"/>
          <w:i w:val="false"/>
          <w:sz w:val="20"/>
        </w:rPr>
        <w:t/>
      </w:r>
    </w:p>
    <w:p>
      <w:pPr>
        <w:pStyle w:val="ab"/>
        <w:numPr>
          <w:numId w:val="6"/>
        </w:numPr>
      </w:pPr>
      <w:r>
        <w:t>11:41 半导体销售增速与股价关系及利率敏感度分析</w:t>
      </w:r>
    </w:p>
    <w:p>
      <w:r>
        <w:rPr>
          <w:rFonts w:ascii="等线(中文正文)" w:hAnsi="等线(中文正文)" w:cs="等线(中文正文)" w:eastAsia="等线(中文正文)"/>
          <w:b w:val="false"/>
          <w:i w:val="false"/>
          <w:sz w:val="20"/>
        </w:rPr>
        <w:t>讨论了半导体销售同比增速与股价之间的关系，指出市场可容忍一定程度的增速下降，股价高峰通常滞后于增速高峰。同时，分析了道琼斯指数对利率变化的敏感度，认为其长期盈利分布特性使得利率变动对其影响显著。</w:t>
      </w:r>
    </w:p>
    <w:p>
      <w:r>
        <w:rPr>
          <w:rFonts w:ascii="等线(中文正文)" w:hAnsi="等线(中文正文)" w:cs="等线(中文正文)" w:eastAsia="等线(中文正文)"/>
          <w:b w:val="false"/>
          <w:i w:val="false"/>
          <w:sz w:val="20"/>
        </w:rPr>
        <w:t/>
      </w:r>
    </w:p>
    <w:p>
      <w:pPr>
        <w:pStyle w:val="ab"/>
        <w:numPr>
          <w:numId w:val="7"/>
        </w:numPr>
      </w:pPr>
      <w:r>
        <w:t>12:58 科技股与加息周期：产业趋势决定股价波动</w:t>
      </w:r>
    </w:p>
    <w:p>
      <w:r>
        <w:rPr>
          <w:rFonts w:ascii="等线(中文正文)" w:hAnsi="等线(中文正文)" w:cs="等线(中文正文)" w:eastAsia="等线(中文正文)"/>
          <w:b w:val="false"/>
          <w:i w:val="false"/>
          <w:sz w:val="20"/>
        </w:rPr>
        <w:t>讨论了1999年至2000年的科技泡沫破灭，指出加息并非直接导致科技股下跌，而是产业趋势和公司增速对股价影响更大。长期数据表明，加息周期与半导体指数表现无明确关联，强调产业周期状态决定股价反应。</w:t>
      </w:r>
    </w:p>
    <w:p>
      <w:r>
        <w:rPr>
          <w:rFonts w:ascii="等线(中文正文)" w:hAnsi="等线(中文正文)" w:cs="等线(中文正文)" w:eastAsia="等线(中文正文)"/>
          <w:b w:val="false"/>
          <w:i w:val="false"/>
          <w:sz w:val="20"/>
        </w:rPr>
        <w:t/>
      </w:r>
    </w:p>
    <w:p>
      <w:pPr>
        <w:pStyle w:val="ab"/>
        <w:numPr>
          <w:numId w:val="8"/>
        </w:numPr>
      </w:pPr>
      <w:r>
        <w:t>15:27 美债利率与A股关系：产业周期主导股价方向</w:t>
      </w:r>
    </w:p>
    <w:p>
      <w:r>
        <w:rPr>
          <w:rFonts w:ascii="等线(中文正文)" w:hAnsi="等线(中文正文)" w:cs="等线(中文正文)" w:eastAsia="等线(中文正文)"/>
          <w:b w:val="false"/>
          <w:i w:val="false"/>
          <w:sz w:val="20"/>
        </w:rPr>
        <w:t>通过分析创业板与美债利率的关系，发现两者相关性波动频繁，美债利率并非影响A股成长股的核心因素。美债利率变化对业绩分布在远端的股票影响显著，而近端业绩爆发的产业趋势才是决定股价方向的关键。总结了美债利率与产业周期的不同组合对股价的影响，强调了产业周期的重要性。</w:t>
      </w:r>
    </w:p>
    <w:p>
      <w:r>
        <w:rPr>
          <w:rFonts w:ascii="等线(中文正文)" w:hAnsi="等线(中文正文)" w:cs="等线(中文正文)" w:eastAsia="等线(中文正文)"/>
          <w:b w:val="false"/>
          <w:i w:val="false"/>
          <w:sz w:val="20"/>
        </w:rPr>
        <w:t/>
      </w:r>
    </w:p>
    <w:p>
      <w:pPr>
        <w:pStyle w:val="ab"/>
        <w:numPr>
          <w:numId w:val="9"/>
        </w:numPr>
      </w:pPr>
      <w:r>
        <w:t>19:58 存储价格与美债利率对产业趋势的影响分析</w:t>
      </w:r>
    </w:p>
    <w:p>
      <w:r>
        <w:rPr>
          <w:rFonts w:ascii="等线(中文正文)" w:hAnsi="等线(中文正文)" w:cs="等线(中文正文)" w:eastAsia="等线(中文正文)"/>
          <w:b w:val="false"/>
          <w:i w:val="false"/>
          <w:sz w:val="20"/>
        </w:rPr>
        <w:t>讨论了存储价格与美债利率波动对产业趋势的影响，指出存储价格缓慢上涨和美债利率小幅上行对产业较为有利。强调AI产业进展及新模型带来的算力需求是关键，当前正等待新趋势的显性化迹象，台积电和英伟达的表现将验证RSI趋势，为A股带来新一波趋势。</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在金门财经的汇报中，着重分析了美债利率对科技股、AI和整个市场的影响。他指出，过去一周美债利率的上行引发了市场对美股和AI资产的担忧，导致了较大的市场波动。虽然美债利率对科技股的影响存在不确定性，但他强调，产业趋势才是决定股价走向的核心因素。通过对历史数据的分析，他发现美债利率的波动与科技股的走势并不总是呈正相关，特别是在产业趋势强劲时，即使美债利率上行，科技股也可能继续上涨。此外，他还讨论了美债利率对不同市场（如A股和美股）的不同影响，指出利率的变动可能只在短期内影响市场，而长期趋势仍然由产业基本面决定。他最终强调，投资决策应基于对产业趋势的深入理解和评估，而非单纯依赖于利率的短期波动。</w:t>
      </w:r>
    </w:p>
    <w:p>
      <w:r>
        <w:rPr>
          <w:rFonts w:ascii="等线(中文正文)" w:hAnsi="等线(中文正文)" w:cs="等线(中文正文)" w:eastAsia="等线(中文正文)"/>
          <w:b w:val="false"/>
          <w:i w:val="false"/>
          <w:sz w:val="20"/>
        </w:rPr>
        <w:t/>
      </w:r>
    </w:p>
    <w:p>
      <w:pPr>
        <w:pStyle w:val="a7"/>
      </w:pPr>
      <w:r>
        <w:t>要点回顾</w:t>
      </w:r>
    </w:p>
    <w:p>
      <w:pPr>
        <w:pStyle w:val="ab"/>
      </w:pPr>
      <w:r>
        <w:t>这一波美债利率上行对科技股和AI板块有何影响？为什么在当前美债利率波动下，科技股尤其是AI板块反应不明显？</w:t>
      </w:r>
    </w:p>
    <w:p>
      <w:r>
        <w:rPr>
          <w:rFonts w:ascii="等线(中文正文)" w:hAnsi="等线(中文正文)" w:cs="等线(中文正文)" w:eastAsia="等线(中文正文)"/>
          <w:b w:val="false"/>
          <w:i w:val="false"/>
          <w:sz w:val="20"/>
        </w:rPr>
        <w:t>发言人1：近期美债利率的上行，特别是美国十年期国债冲击4.7左右的区间，相较于之前一次的上行，这次科技股和AI板块的表现相对较弱。在第一次美债利率冲击4.7时，科技股并未受到太大影响，反而经历了全球AI板块主升浪。但最近一个月，美债利率维持在4.7左右震荡，虽然没有明显上行，市场股价特别是AI板块的表现却呈现震荡偏弱态势。核心原因是最近关于OpenAI的ARR预期存在较大分歧，市场对于短期ARR环比斜率放缓的原因无法确定，是由于口径调整、为后续IPO做准备还是需求端变化导致的需求放缓。这种基本面和预期趋势分析的阶段使得即使美债利率不上行，科技股也可能会调整。</w:t>
      </w:r>
    </w:p>
    <w:p>
      <w:r>
        <w:rPr>
          <w:rFonts w:ascii="等线(中文正文)" w:hAnsi="等线(中文正文)" w:cs="等线(中文正文)" w:eastAsia="等线(中文正文)"/>
          <w:b w:val="false"/>
          <w:i w:val="false"/>
          <w:sz w:val="20"/>
        </w:rPr>
        <w:t/>
      </w:r>
    </w:p>
    <w:p>
      <w:pPr>
        <w:pStyle w:val="ab"/>
      </w:pPr>
      <w:r>
        <w:t>从实证检验角度来看，美债利率上行或下行对科技股市场表现有何影响？</w:t>
      </w:r>
    </w:p>
    <w:p>
      <w:r>
        <w:rPr>
          <w:rFonts w:ascii="等线(中文正文)" w:hAnsi="等线(中文正文)" w:cs="等线(中文正文)" w:eastAsia="等线(中文正文)"/>
          <w:b w:val="false"/>
          <w:i w:val="false"/>
          <w:sz w:val="20"/>
        </w:rPr>
        <w:t>发言人1：根据汇总表格显示，在利率上行阶段，如果盈利在增长，估值可以提升，指数也会走高；反之，在利率下行阶段，若盈利走低，则估值会回落，指数及相关板块也会下跌。这表明，在利率变化过程中，决定市场方向的关键因素是盈利增长，而利率走势更多地是改变斜率而非决定性作用。</w:t>
      </w:r>
    </w:p>
    <w:p>
      <w:r>
        <w:rPr>
          <w:rFonts w:ascii="等线(中文正文)" w:hAnsi="等线(中文正文)" w:cs="等线(中文正文)" w:eastAsia="等线(中文正文)"/>
          <w:b w:val="false"/>
          <w:i w:val="false"/>
          <w:sz w:val="20"/>
        </w:rPr>
        <w:t/>
      </w:r>
    </w:p>
    <w:p>
      <w:pPr>
        <w:pStyle w:val="ab"/>
      </w:pPr>
      <w:r>
        <w:t>国内利率（如国债）对A股市场的影响有多大？</w:t>
      </w:r>
    </w:p>
    <w:p>
      <w:r>
        <w:rPr>
          <w:rFonts w:ascii="等线(中文正文)" w:hAnsi="等线(中文正文)" w:cs="等线(中文正文)" w:eastAsia="等线(中文正文)"/>
          <w:b w:val="false"/>
          <w:i w:val="false"/>
          <w:sz w:val="20"/>
        </w:rPr>
        <w:t>发言人1：国债对A股市场的影响几乎为零，主要体现在资金面传导、融资以及定价逻辑上都不构成太大影响。A股的资金面历来与银行间市场关联度较小，银行间流动性充裕或利率降低更多影响的是债券市场而非股票市场。因此，国内利率对A股的资金面传导有限，银行间资金即使充裕也无法直接进入股票市场。</w:t>
      </w:r>
    </w:p>
    <w:p>
      <w:r>
        <w:rPr>
          <w:rFonts w:ascii="等线(中文正文)" w:hAnsi="等线(中文正文)" w:cs="等线(中文正文)" w:eastAsia="等线(中文正文)"/>
          <w:b w:val="false"/>
          <w:i w:val="false"/>
          <w:sz w:val="20"/>
        </w:rPr>
        <w:t/>
      </w:r>
    </w:p>
    <w:p>
      <w:pPr>
        <w:pStyle w:val="ab"/>
      </w:pPr>
      <w:r>
        <w:t>在A股市场中，新兴产业的融资情况是怎样的？科技股和成长股对利率变动的敏感性是否如普遍认知那样？</w:t>
      </w:r>
    </w:p>
    <w:p>
      <w:r>
        <w:rPr>
          <w:rFonts w:ascii="等线(中文正文)" w:hAnsi="等线(中文正文)" w:cs="等线(中文正文)" w:eastAsia="等线(中文正文)"/>
          <w:b w:val="false"/>
          <w:i w:val="false"/>
          <w:sz w:val="20"/>
        </w:rPr>
        <w:t>发言人1：A股市场中新兴产业的融资主要不依赖于银行间利率，因为这些企业的抵押物相对较少，更多地是通过产业资本和E市场的融资方式来获取资金。实际上，在A股市场中，大部分科技股和成长股并非长久期资产，其业绩增长集中在近端，因此与贴现率的关系并不明显。这些公司的定价更多受到产业趋势、国产替代进程等基本面因素的影响。</w:t>
      </w:r>
    </w:p>
    <w:p>
      <w:r>
        <w:rPr>
          <w:rFonts w:ascii="等线(中文正文)" w:hAnsi="等线(中文正文)" w:cs="等线(中文正文)" w:eastAsia="等线(中文正文)"/>
          <w:b w:val="false"/>
          <w:i w:val="false"/>
          <w:sz w:val="20"/>
        </w:rPr>
        <w:t/>
      </w:r>
    </w:p>
    <w:p>
      <w:pPr>
        <w:pStyle w:val="ab"/>
      </w:pPr>
      <w:r>
        <w:t>利率水平对A股科技股成长股的影响是否如刻板印象所示？</w:t>
      </w:r>
    </w:p>
    <w:p>
      <w:r>
        <w:rPr>
          <w:rFonts w:ascii="等线(中文正文)" w:hAnsi="等线(中文正文)" w:cs="等线(中文正文)" w:eastAsia="等线(中文正文)"/>
          <w:b w:val="false"/>
          <w:i w:val="false"/>
          <w:sz w:val="20"/>
        </w:rPr>
        <w:t>发言人1：利率决定A股科技股成长股的说法在实证检验上并未得到验证。例如，在2013年中国钱荒导致利率飙升的背景下，创业板却出现了较大牛市，说明科技股上涨背后的驱动力主要来自产业本身而非利率水平。</w:t>
      </w:r>
    </w:p>
    <w:p>
      <w:r>
        <w:rPr>
          <w:rFonts w:ascii="等线(中文正文)" w:hAnsi="等线(中文正文)" w:cs="等线(中文正文)" w:eastAsia="等线(中文正文)"/>
          <w:b w:val="false"/>
          <w:i w:val="false"/>
          <w:sz w:val="20"/>
        </w:rPr>
        <w:t/>
      </w:r>
    </w:p>
    <w:p>
      <w:pPr>
        <w:pStyle w:val="ab"/>
      </w:pPr>
      <w:r>
        <w:t>利率中枢下移过程中，哪些类型的股票受影响较大？</w:t>
      </w:r>
    </w:p>
    <w:p>
      <w:r>
        <w:rPr>
          <w:rFonts w:ascii="等线(中文正文)" w:hAnsi="等线(中文正文)" w:cs="等线(中文正文)" w:eastAsia="等线(中文正文)"/>
          <w:b w:val="false"/>
          <w:i w:val="false"/>
          <w:sz w:val="20"/>
        </w:rPr>
        <w:t>发言人1：利率中枢下移过程中，红利类、价值类以及业绩能平均分布在远端的稳定增长类股票受影响较大，因为它们的业绩特点使得其对利率变化更为敏感。</w:t>
      </w:r>
    </w:p>
    <w:p>
      <w:r>
        <w:rPr>
          <w:rFonts w:ascii="等线(中文正文)" w:hAnsi="等线(中文正文)" w:cs="等线(中文正文)" w:eastAsia="等线(中文正文)"/>
          <w:b w:val="false"/>
          <w:i w:val="false"/>
          <w:sz w:val="20"/>
        </w:rPr>
        <w:t/>
      </w:r>
    </w:p>
    <w:p>
      <w:pPr>
        <w:pStyle w:val="ab"/>
      </w:pPr>
      <w:r>
        <w:t>科创50指数走势与利率中枢变化之间的关系是什么？</w:t>
      </w:r>
    </w:p>
    <w:p>
      <w:r>
        <w:rPr>
          <w:rFonts w:ascii="等线(中文正文)" w:hAnsi="等线(中文正文)" w:cs="等线(中文正文)" w:eastAsia="等线(中文正文)"/>
          <w:b w:val="false"/>
          <w:i w:val="false"/>
          <w:sz w:val="20"/>
        </w:rPr>
        <w:t>发言人1：科创50指数并未因利率中枢整体下移而获得收益，反而是在利率走平后迎来牛市，这表明科创50指数更多沿着产业趋势和国产替代进展走，而非受利率直接影响。</w:t>
      </w:r>
    </w:p>
    <w:p>
      <w:r>
        <w:rPr>
          <w:rFonts w:ascii="等线(中文正文)" w:hAnsi="等线(中文正文)" w:cs="等线(中文正文)" w:eastAsia="等线(中文正文)"/>
          <w:b w:val="false"/>
          <w:i w:val="false"/>
          <w:sz w:val="20"/>
        </w:rPr>
        <w:t/>
      </w:r>
    </w:p>
    <w:p>
      <w:pPr>
        <w:pStyle w:val="ab"/>
      </w:pPr>
      <w:r>
        <w:t>美债利率上行对美股科技股和成长股的影响是怎样的？</w:t>
      </w:r>
    </w:p>
    <w:p>
      <w:r>
        <w:rPr>
          <w:rFonts w:ascii="等线(中文正文)" w:hAnsi="等线(中文正文)" w:cs="等线(中文正文)" w:eastAsia="等线(中文正文)"/>
          <w:b w:val="false"/>
          <w:i w:val="false"/>
          <w:sz w:val="20"/>
        </w:rPr>
        <w:t>发言人1：虽然普遍认为美债利率上行不利于科技股和成长股，但实证数据显示，美国传统经济指数（道琼斯指数）与十年期美债的相关度更高，而代表新兴产业的费城半导体指数与十年期美债的相关性较低，反映出利率对新兴产业的影响相对较小，而产业爆发带来的需求增长更为关键。</w:t>
      </w:r>
    </w:p>
    <w:p>
      <w:r>
        <w:rPr>
          <w:rFonts w:ascii="等线(中文正文)" w:hAnsi="等线(中文正文)" w:cs="等线(中文正文)" w:eastAsia="等线(中文正文)"/>
          <w:b w:val="false"/>
          <w:i w:val="false"/>
          <w:sz w:val="20"/>
        </w:rPr>
        <w:t/>
      </w:r>
    </w:p>
    <w:p>
      <w:pPr>
        <w:pStyle w:val="ab"/>
      </w:pPr>
      <w:r>
        <w:t>在94年到04年这个时间段内，费半指数与半导体周期以及利率的关系是怎样的？从99年到2014年，产业周期和非半指数（此处应指费半指数）的关系如何变化？</w:t>
      </w:r>
    </w:p>
    <w:p>
      <w:r>
        <w:rPr>
          <w:rFonts w:ascii="等线(中文正文)" w:hAnsi="等线(中文正文)" w:cs="等线(中文正文)" w:eastAsia="等线(中文正文)"/>
          <w:b w:val="false"/>
          <w:i w:val="false"/>
          <w:sz w:val="20"/>
        </w:rPr>
        <w:t>发言人1：在94年到04年期间，费半指数的走势与半导体周期高度相关，同时它与美债利率的变化也呈现出几乎横向的关系，即利率上升时费半指数也会相应上升，利率下降时则反之。在99年到14年间，产业周期和非半指数（费半指数）走势基本完全一致，且与美债利率的关系也趋于同向。</w:t>
      </w:r>
    </w:p>
    <w:p>
      <w:r>
        <w:rPr>
          <w:rFonts w:ascii="等线(中文正文)" w:hAnsi="等线(中文正文)" w:cs="等线(中文正文)" w:eastAsia="等线(中文正文)"/>
          <w:b w:val="false"/>
          <w:i w:val="false"/>
          <w:sz w:val="20"/>
        </w:rPr>
        <w:t/>
      </w:r>
    </w:p>
    <w:p>
      <w:pPr>
        <w:pStyle w:val="ab"/>
      </w:pPr>
      <w:r>
        <w:t>14年到22年期间，非半指数与半导体周期及利率之间的关联度有何特点？相较于费半指数，道琼斯指数对利率变化的敏感度如何？</w:t>
      </w:r>
    </w:p>
    <w:p>
      <w:r>
        <w:rPr>
          <w:rFonts w:ascii="等线(中文正文)" w:hAnsi="等线(中文正文)" w:cs="等线(中文正文)" w:eastAsia="等线(中文正文)"/>
          <w:b w:val="false"/>
          <w:i w:val="false"/>
          <w:sz w:val="20"/>
        </w:rPr>
        <w:t>发言人1：在14年到22年，非半指数与半导体周期仍然高度相关，但与利率的关联度变得不稳定，有时正相关，有时反相关。道琼斯指数对利率变化的敏感度更高，因为其业绩波动更大且与半导体产业的相关性较小。当利率上升时，道琼斯指数相较于费半指数更易受到利率中枢上移的影响。</w:t>
      </w:r>
    </w:p>
    <w:p>
      <w:r>
        <w:rPr>
          <w:rFonts w:ascii="等线(中文正文)" w:hAnsi="等线(中文正文)" w:cs="等线(中文正文)" w:eastAsia="等线(中文正文)"/>
          <w:b w:val="false"/>
          <w:i w:val="false"/>
          <w:sz w:val="20"/>
        </w:rPr>
        <w:t/>
      </w:r>
    </w:p>
    <w:p>
      <w:pPr>
        <w:pStyle w:val="ab"/>
      </w:pPr>
      <w:r>
        <w:t>自2023年以来，利率变化对半导体行业有何影响？</w:t>
      </w:r>
    </w:p>
    <w:p>
      <w:r>
        <w:rPr>
          <w:rFonts w:ascii="等线(中文正文)" w:hAnsi="等线(中文正文)" w:cs="等线(中文正文)" w:eastAsia="等线(中文正文)"/>
          <w:b w:val="false"/>
          <w:i w:val="false"/>
          <w:sz w:val="20"/>
        </w:rPr>
        <w:t>发言人1：自2023年以来，利率经历了中枢上移并维持在约4.49%的水平，期间肺瓣整体呈现趋势震荡向上的态势，与半导体产业周期高度相关。非半指数（费半指数）相较于产业周期存在一定的领先滞后性，周期低点时股价会提前启动，高点时则滞后于销售数据大约三个月左右。</w:t>
      </w:r>
    </w:p>
    <w:p>
      <w:r>
        <w:rPr>
          <w:rFonts w:ascii="等线(中文正文)" w:hAnsi="等线(中文正文)" w:cs="等线(中文正文)" w:eastAsia="等线(中文正文)"/>
          <w:b w:val="false"/>
          <w:i w:val="false"/>
          <w:sz w:val="20"/>
        </w:rPr>
        <w:t/>
      </w:r>
    </w:p>
    <w:p>
      <w:pPr>
        <w:pStyle w:val="ab"/>
      </w:pPr>
      <w:r>
        <w:t>为什么市场可以容忍半导体销售同比增速的一定降速？</w:t>
      </w:r>
    </w:p>
    <w:p>
      <w:r>
        <w:rPr>
          <w:rFonts w:ascii="等线(中文正文)" w:hAnsi="等线(中文正文)" w:cs="等线(中文正文)" w:eastAsia="等线(中文正文)"/>
          <w:b w:val="false"/>
          <w:i w:val="false"/>
          <w:sz w:val="20"/>
        </w:rPr>
        <w:t>发言人1：尽管半导体销售同比增速有所下降，但由于其仍然保持高位，指数依然保持震荡向上的趋势。增速的一定幅度下降是可以接受的，只要增速不出现显著腰斩，股价不会轻易到达高点。</w:t>
      </w:r>
    </w:p>
    <w:p>
      <w:r>
        <w:rPr>
          <w:rFonts w:ascii="等线(中文正文)" w:hAnsi="等线(中文正文)" w:cs="等线(中文正文)" w:eastAsia="等线(中文正文)"/>
          <w:b w:val="false"/>
          <w:i w:val="false"/>
          <w:sz w:val="20"/>
        </w:rPr>
        <w:t/>
      </w:r>
    </w:p>
    <w:p>
      <w:pPr>
        <w:pStyle w:val="ab"/>
      </w:pPr>
      <w:r>
        <w:t>以1999年科网泡沫破灭为例，加息是否直接导致了泡沫破裂？</w:t>
      </w:r>
    </w:p>
    <w:p>
      <w:r>
        <w:rPr>
          <w:rFonts w:ascii="等线(中文正文)" w:hAnsi="等线(中文正文)" w:cs="等线(中文正文)" w:eastAsia="等线(中文正文)"/>
          <w:b w:val="false"/>
          <w:i w:val="false"/>
          <w:sz w:val="20"/>
        </w:rPr>
        <w:t>发言人1：尽管加息被视为泡沫破灭的一个原因，但实际加息行动早在1999年5月份就被确认，而在此之前纳斯达克指数已有所调整。后续连续六次加息过程中，道琼斯指数受影响明显，而纳斯达克指数则在经历调整后再次增长，表明加息对不同指数的影响存在差异性。</w:t>
      </w:r>
    </w:p>
    <w:p>
      <w:r>
        <w:rPr>
          <w:rFonts w:ascii="等线(中文正文)" w:hAnsi="等线(中文正文)" w:cs="等线(中文正文)" w:eastAsia="等线(中文正文)"/>
          <w:b w:val="false"/>
          <w:i w:val="false"/>
          <w:sz w:val="20"/>
        </w:rPr>
        <w:t/>
      </w:r>
    </w:p>
    <w:p>
      <w:pPr>
        <w:pStyle w:val="ab"/>
      </w:pPr>
      <w:r>
        <w:t>加息周期对科技股和半导体估值的具体影响是什么？</w:t>
      </w:r>
    </w:p>
    <w:p>
      <w:r>
        <w:rPr>
          <w:rFonts w:ascii="等线(中文正文)" w:hAnsi="等线(中文正文)" w:cs="等线(中文正文)" w:eastAsia="等线(中文正文)"/>
          <w:b w:val="false"/>
          <w:i w:val="false"/>
          <w:sz w:val="20"/>
        </w:rPr>
        <w:t>发言人1：虽然普遍认为加息周期会抑制科技股和半导体估值，但从长期历史数据来看，这之间并没有必然联系。阶段性的产业趋势好坏以及流动性冲击等因素对股价的影响更为关键，尤其在产业趋势放缓或青黄不接时，利率上升会导致股价反应更大。</w:t>
      </w:r>
    </w:p>
    <w:p>
      <w:r>
        <w:rPr>
          <w:rFonts w:ascii="等线(中文正文)" w:hAnsi="等线(中文正文)" w:cs="等线(中文正文)" w:eastAsia="等线(中文正文)"/>
          <w:b w:val="false"/>
          <w:i w:val="false"/>
          <w:sz w:val="20"/>
        </w:rPr>
        <w:t/>
      </w:r>
    </w:p>
    <w:p>
      <w:pPr>
        <w:pStyle w:val="ab"/>
      </w:pPr>
      <w:r>
        <w:t>美联储加息减息与半导体指数的关系是怎样的？</w:t>
      </w:r>
    </w:p>
    <w:p>
      <w:r>
        <w:rPr>
          <w:rFonts w:ascii="等线(中文正文)" w:hAnsi="等线(中文正文)" w:cs="等线(中文正文)" w:eastAsia="等线(中文正文)"/>
          <w:b w:val="false"/>
          <w:i w:val="false"/>
          <w:sz w:val="20"/>
        </w:rPr>
        <w:t>发言人1：根据图表分析，美联储加息阶段（黄色背景）并不直接对应半导体指数的下跌（红色线），同时也不对应半导体估值的杀跌（蓝色线）。这表明在利率上行期间，半导体产业周期的状态极其不稳定。</w:t>
      </w:r>
    </w:p>
    <w:p>
      <w:r>
        <w:rPr>
          <w:rFonts w:ascii="等线(中文正文)" w:hAnsi="等线(中文正文)" w:cs="等线(中文正文)" w:eastAsia="等线(中文正文)"/>
          <w:b w:val="false"/>
          <w:i w:val="false"/>
          <w:sz w:val="20"/>
        </w:rPr>
        <w:t/>
      </w:r>
    </w:p>
    <w:p>
      <w:pPr>
        <w:pStyle w:val="ab"/>
      </w:pPr>
      <w:r>
        <w:t>A股和美债利率之间的关系如何？美债利率对创业板和科创板的影响是什么样的？</w:t>
      </w:r>
    </w:p>
    <w:p>
      <w:r>
        <w:rPr>
          <w:rFonts w:ascii="等线(中文正文)" w:hAnsi="等线(中文正文)" w:cs="等线(中文正文)" w:eastAsia="等线(中文正文)"/>
          <w:b w:val="false"/>
          <w:i w:val="false"/>
          <w:sz w:val="20"/>
        </w:rPr>
        <w:t>发言人1：A股中创业板与美债利率的关系表现为正相关和负相关交替变化，相关系数会在零轴上下波动，表明它们之间的关联性较大且频繁变化，不仅限于某一特定阶段。美债利率对创业板和科创板的影响并非决定性因素，其影响程度取决于产业周期的位置。对于业绩分布在未来且对贴现率敏感的核心资产类股票，在美债利率上行时受影响较大，而在产业周期爆发时则表现较好。</w:t>
      </w:r>
    </w:p>
    <w:p>
      <w:r>
        <w:rPr>
          <w:rFonts w:ascii="等线(中文正文)" w:hAnsi="等线(中文正文)" w:cs="等线(中文正文)" w:eastAsia="等线(中文正文)"/>
          <w:b w:val="false"/>
          <w:i w:val="false"/>
          <w:sz w:val="20"/>
        </w:rPr>
        <w:t/>
      </w:r>
    </w:p>
    <w:p>
      <w:pPr>
        <w:pStyle w:val="ab"/>
      </w:pPr>
      <w:r>
        <w:t>在美债利率上升过程中，对不同类型的股票影响如何？</w:t>
      </w:r>
    </w:p>
    <w:p>
      <w:r>
        <w:rPr>
          <w:rFonts w:ascii="等线(中文正文)" w:hAnsi="等线(中文正文)" w:cs="等线(中文正文)" w:eastAsia="等线(中文正文)"/>
          <w:b w:val="false"/>
          <w:i w:val="false"/>
          <w:sz w:val="20"/>
        </w:rPr>
        <w:t>发言人1：当美债利率显著上升时，对于业绩在未来远端分布的股票影响更大，而短期业绩集中爆发的股票则更多受制于产业周期本身。例如，在21年春节前后，美债利率加速上行导致新能源等相关行业出现下跌，但具有业绩爆发力的新能源企业相较于核心资产类股票表现更优。</w:t>
      </w:r>
    </w:p>
    <w:p>
      <w:r>
        <w:rPr>
          <w:rFonts w:ascii="等线(中文正文)" w:hAnsi="等线(中文正文)" w:cs="等线(中文正文)" w:eastAsia="等线(中文正文)"/>
          <w:b w:val="false"/>
          <w:i w:val="false"/>
          <w:sz w:val="20"/>
        </w:rPr>
        <w:t/>
      </w:r>
    </w:p>
    <w:p>
      <w:pPr>
        <w:pStyle w:val="ab"/>
      </w:pPr>
      <w:r>
        <w:t>美债利率下行时，对A股和港股能否起到“雪中送炭”的作用？</w:t>
      </w:r>
    </w:p>
    <w:p>
      <w:r>
        <w:rPr>
          <w:rFonts w:ascii="等线(中文正文)" w:hAnsi="等线(中文正文)" w:cs="等线(中文正文)" w:eastAsia="等线(中文正文)"/>
          <w:b w:val="false"/>
          <w:i w:val="false"/>
          <w:sz w:val="20"/>
        </w:rPr>
        <w:t>发言人1：美债利率下行期间，如果国内基本面持续走弱，即使美债利率大幅下行，也难以阻止A股和港股的下跌趋势，即美债利率不能在基本面恶化时起到提振作用。只有在美债利率下行的同时，产业趋势也向好时，才可能出现股价大幅度上涨的情况。</w:t>
      </w:r>
    </w:p>
    <w:p>
      <w:r>
        <w:rPr>
          <w:rFonts w:ascii="等线(中文正文)" w:hAnsi="等线(中文正文)" w:cs="等线(中文正文)" w:eastAsia="等线(中文正文)"/>
          <w:b w:val="false"/>
          <w:i w:val="false"/>
          <w:sz w:val="20"/>
        </w:rPr>
        <w:t/>
      </w:r>
    </w:p>
    <w:p>
      <w:pPr>
        <w:pStyle w:val="ab"/>
      </w:pPr>
      <w:r>
        <w:t>总结来说，美债利率对于国内股市及产业趋势的影响是怎样的？</w:t>
      </w:r>
    </w:p>
    <w:p>
      <w:r>
        <w:rPr>
          <w:rFonts w:ascii="等线(中文正文)" w:hAnsi="等线(中文正文)" w:cs="等线(中文正文)" w:eastAsia="等线(中文正文)"/>
          <w:b w:val="false"/>
          <w:i w:val="false"/>
          <w:sz w:val="20"/>
        </w:rPr>
        <w:t>发言人1：美债利率对国内股市及产业趋势的影响取决于两个关键因素：一是产业周期的方向；二是对于业绩分布在近端的成长股，美债利率上行会带来戴维斯双杀，下行则可能带来股价回升，但其核心影响仍在于需求端本身。而对于业绩分布在远端的价值类和稳定类股票，利率中枢的变化对其定价关联度最高。</w:t>
      </w:r>
    </w:p>
    <w:p>
      <w:r>
        <w:rPr>
          <w:rFonts w:ascii="等线(中文正文)" w:hAnsi="等线(中文正文)" w:cs="等线(中文正文)" w:eastAsia="等线(中文正文)"/>
          <w:b w:val="false"/>
          <w:i w:val="false"/>
          <w:sz w:val="20"/>
        </w:rPr>
        <w:t/>
      </w:r>
    </w:p>
    <w:p>
      <w:pPr>
        <w:pStyle w:val="ab"/>
      </w:pPr>
      <w:r>
        <w:t>利率波动对存储产业的影响是怎样的？</w:t>
      </w:r>
    </w:p>
    <w:p>
      <w:r>
        <w:rPr>
          <w:rFonts w:ascii="等线(中文正文)" w:hAnsi="等线(中文正文)" w:cs="等线(中文正文)" w:eastAsia="等线(中文正文)"/>
          <w:b w:val="false"/>
          <w:i w:val="false"/>
          <w:sz w:val="20"/>
        </w:rPr>
        <w:t>发言人1：存储价格的暴涨暴跌都对产业不利，而缓慢上涨则是相对较好的趋势。同样，对于美债利率而言，大幅上行会增加CSP大厂的融资成本，影响资本开支；利率下行则可能表明融资端出现问题，进而影响资本开支预期。最好的情况是利率在一个区间内震荡或小幅上行，这有助于维持产业趋势的稳定。</w:t>
      </w:r>
    </w:p>
    <w:p>
      <w:r>
        <w:rPr>
          <w:rFonts w:ascii="等线(中文正文)" w:hAnsi="等线(中文正文)" w:cs="等线(中文正文)" w:eastAsia="等线(中文正文)"/>
          <w:b w:val="false"/>
          <w:i w:val="false"/>
          <w:sz w:val="20"/>
        </w:rPr>
        <w:t/>
      </w:r>
    </w:p>
    <w:p>
      <w:pPr>
        <w:pStyle w:val="ab"/>
      </w:pPr>
      <w:r>
        <w:t>美国政府回购美债对当前美债市场及产业趋势有何影响？</w:t>
      </w:r>
    </w:p>
    <w:p>
      <w:r>
        <w:rPr>
          <w:rFonts w:ascii="等线(中文正文)" w:hAnsi="等线(中文正文)" w:cs="等线(中文正文)" w:eastAsia="等线(中文正文)"/>
          <w:b w:val="false"/>
          <w:i w:val="false"/>
          <w:sz w:val="20"/>
        </w:rPr>
        <w:t>发言人1：美国政府决定回购美债，表达了控制美债节奏的意思，这有助于放缓美债上行的节奏和速率，甚至可能进入震荡状态，对当前产业趋势来说是一个较为温和的状态，类似于存储价格缓慢上涨的理想情况。</w:t>
      </w:r>
    </w:p>
    <w:p>
      <w:r>
        <w:rPr>
          <w:rFonts w:ascii="等线(中文正文)" w:hAnsi="等线(中文正文)" w:cs="等线(中文正文)" w:eastAsia="等线(中文正文)"/>
          <w:b w:val="false"/>
          <w:i w:val="false"/>
          <w:sz w:val="20"/>
        </w:rPr>
        <w:t/>
      </w:r>
    </w:p>
    <w:p>
      <w:pPr>
        <w:pStyle w:val="ab"/>
      </w:pPr>
      <w:r>
        <w:t>现阶段决定AI产业趋势的关键因素是什么？</w:t>
      </w:r>
    </w:p>
    <w:p>
      <w:r>
        <w:rPr>
          <w:rFonts w:ascii="等线(中文正文)" w:hAnsi="等线(中文正文)" w:cs="等线(中文正文)" w:eastAsia="等线(中文正文)"/>
          <w:b w:val="false"/>
          <w:i w:val="false"/>
          <w:sz w:val="20"/>
        </w:rPr>
        <w:t>发言人1：从更深层次看，AI产业未来是否有新的模型快速进步并带来对算力和token更多的需求，是决定产业趋势的关键因素。目前可能正处于老趋势（如open I和throp c的AR）反应充分后的分期阶段，新趋势尚在形成过程中，需要进一步观察和验证。</w:t>
      </w:r>
    </w:p>
    <w:p>
      <w:r>
        <w:rPr>
          <w:rFonts w:ascii="等线(中文正文)" w:hAnsi="等线(中文正文)" w:cs="等线(中文正文)" w:eastAsia="等线(中文正文)"/>
          <w:b w:val="false"/>
          <w:i w:val="false"/>
          <w:sz w:val="20"/>
        </w:rPr>
        <w:t/>
      </w:r>
    </w:p>
    <w:p>
      <w:pPr>
        <w:pStyle w:val="ab"/>
      </w:pPr>
      <w:r>
        <w:t>当前A股市场如何判断新趋势的出现？</w:t>
      </w:r>
    </w:p>
    <w:p>
      <w:r>
        <w:rPr>
          <w:rFonts w:ascii="等线(中文正文)" w:hAnsi="等线(中文正文)" w:cs="等线(中文正文)" w:eastAsia="等线(中文正文)"/>
          <w:b w:val="false"/>
          <w:i w:val="false"/>
          <w:sz w:val="20"/>
        </w:rPr>
        <w:t>发言人1：目前市场正等待新趋势的显性化迹象，若台积电和英伟达等公司能快速创出新高，可能意味着市场对新趋势如RSI的认识和一致性正在增强。在此之前，A股市场主要以观察产业进展和挖掘结构性机会为主。</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2026-08-23T16:26:21Z</dcterms:created>
  <dc:creator>Apache POI</dc:creator>
</cp:coreProperties>
</file>