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华创非银 徐康团队 _ 金融深度30讲：中信股份深度汇报 260823_原文</w:t>
      </w:r>
    </w:p>
    <w:p>
      <w:pPr>
        <w:jc w:val="center"/>
      </w:pPr>
      <w:r>
        <w:rPr>
          <w:rFonts w:ascii="等线(中文正文)" w:hAnsi="等线(中文正文)" w:cs="等线(中文正文)" w:eastAsia="等线(中文正文)"/>
          <w:b w:val="false"/>
          <w:i w:val="false"/>
          <w:sz w:val="20"/>
        </w:rPr>
        <w:t>2026年08月24日 00:12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加华创非银徐康团队金融深度30讲，中信股份深度汇报。目前所有参会者均处于静音状态，下面开始播报声明，本次电话会议仅服务于华创证券研究所客户，不构成投资建议，相关人员应自主作出投资决策，并自行承担投资风险。华创证券不应使用本次内容所导致的任何损失承担任何责任。专家发言内容仅代表专家个人观点，不代表本公司观点。本次会议内容不得涉及国家保密信息、内幕信息、未公开重大信息、商业秘密、个人隐私，不得涉及可能引发不当炒作或股价异常波动的敏感信息，不得涉及影响社会或资本市场稳定的言论。未经华创证券事先书面许可，任何机构或个人不得以任何形式复制、刊载、转载、转发、引用本次会议内容，否则，由此造成的一切后果及法律责任由该机构或个人承担，本公司保留追究其法律责任的权利。市场有风险投资需谨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00:55</w:t>
      </w:r>
    </w:p>
    <w:p>
      <w:r>
        <w:rPr>
          <w:rFonts w:ascii="等线(中文正文)" w:hAnsi="等线(中文正文)" w:cs="等线(中文正文)" w:eastAsia="等线(中文正文)"/>
          <w:b w:val="false"/>
          <w:i w:val="false"/>
          <w:sz w:val="20"/>
        </w:rPr>
        <w:t>各位领导晚上好，我是华创的银行研究员李婉慧。今天汇报一下我们之前写的一篇深度报告。在六月份外发的中信股份的深度。中信股份的话其实市场上研究的会相对少一些。因为它是一个相对来说，里面的结构会复杂一点的一个集团的上市的主体。它里面其实最主要分为两大块，一块是金融的企业，另外一块就是实业的子公司。它其实盈利的大头就来自于这个金融的子公司，最主要就是来自于中信银行和中信证券。这两块的话，其实因为他们也是上市的主体，所以说他们两个的情况是比较，大家认知是比较充分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01:29</w:t>
      </w:r>
    </w:p>
    <w:p>
      <w:r>
        <w:rPr>
          <w:rFonts w:ascii="等线(中文正文)" w:hAnsi="等线(中文正文)" w:cs="等线(中文正文)" w:eastAsia="等线(中文正文)"/>
          <w:b w:val="false"/>
          <w:i w:val="false"/>
          <w:sz w:val="20"/>
        </w:rPr>
        <w:t>然后另外一个就是实业板块，它其实实业板块还它的这个占比它它的这个子公司还蛮多的。但是因为它有一些是非上市的，尤其有一些还是盈利相对没那么好的，那么它可能就会对整体的中信股份的盈利会有一定的拖累。所以说由于它是一个相对复杂的一个集团的上市的主体，所以说会给予它一定的折价。这也是为什么他之前前几年它的PV估值会低估的一部分的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01:53</w:t>
      </w:r>
    </w:p>
    <w:p>
      <w:r>
        <w:rPr>
          <w:rFonts w:ascii="等线(中文正文)" w:hAnsi="等线(中文正文)" w:cs="等线(中文正文)" w:eastAsia="等线(中文正文)"/>
          <w:b w:val="false"/>
          <w:i w:val="false"/>
          <w:sz w:val="20"/>
        </w:rPr>
        <w:t>我们可以看到其实近几年来的话，中信股份它的估值其实是有逐渐修复的。这个估值修复跟它的这个盈利能力的一个，以及市场逐渐认知到它其实那个折价也没那么深的一个情况下，给予他一个重新的定价。我们今天看一下这个中信股份它具体的一个内部结构的剖析，以及，包括这个实业板块它的一个发展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02:14</w:t>
      </w:r>
    </w:p>
    <w:p>
      <w:r>
        <w:rPr>
          <w:rFonts w:ascii="等线(中文正文)" w:hAnsi="等线(中文正文)" w:cs="等线(中文正文)" w:eastAsia="等线(中文正文)"/>
          <w:b w:val="false"/>
          <w:i w:val="false"/>
          <w:sz w:val="20"/>
        </w:rPr>
        <w:t>我们刚才也说到就是，中信股份它的这个子板块里面，金融板块是最主要的。它主要构建的85%以上的利润。其中中信银行它只是提供了比较稳定的盈利，还有一个稳定的分红。然后像证券业务的话，主要是中信证券它贡献一定的一个业绩弹性。比如说像上半年资本市场表现好的时候，中信证券它本身的这个利润就高增，那也是对于中信股份的一个利润盈利也有一个比较好的一个支撑。然后我们所以我们称金融是一个强和是利润的压舱石。那另一部分就是实业板块，实业板块我们称之为新业，它是在和之外延伸出去的一些对于盈利板块有一个，增益效应的一个基础。我们看到就是话他这几年的一个收入占比是持续提升的那收入占比持续提升主要是还是与来自自于先进材料和先进制造的这两个板块，这两个板块有一定的成长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03:03</w:t>
      </w:r>
    </w:p>
    <w:p>
      <w:r>
        <w:rPr>
          <w:rFonts w:ascii="等线(中文正文)" w:hAnsi="等线(中文正文)" w:cs="等线(中文正文)" w:eastAsia="等线(中文正文)"/>
          <w:b w:val="false"/>
          <w:i w:val="false"/>
          <w:sz w:val="20"/>
        </w:rPr>
        <w:t>总的来说的话，我就信股份，它其实因为它是基于金融的这个子公司的盈利基础上，有再多一部分的实业子公司的盈利贡献。所以说它其实整体来说，它并不是说一个非常高成长的标的，它还是相对一个稳健发展的，然后相对来说股息率比较高的一个标的。那么我们我们看它就是它有个股东回报规划，他计划是在26年把股金把这个分红率提高到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03:26</w:t>
      </w:r>
    </w:p>
    <w:p>
      <w:r>
        <w:rPr>
          <w:rFonts w:ascii="等线(中文正文)" w:hAnsi="等线(中文正文)" w:cs="等线(中文正文)" w:eastAsia="等线(中文正文)"/>
          <w:b w:val="false"/>
          <w:i w:val="false"/>
          <w:sz w:val="20"/>
        </w:rPr>
        <w:t>那我们按照30%去算的话，他26年的这个股息率可以达到5.5%。那如果是扣除一个红利税的话，可能在乘上0.8，大概是4.4%，就相对来说是比较稳定的一个高分红的一个标的。那后续的话其实他在因为他们现在其实是蛮在乎这个市值管理的。那么在过去几年一个PP修复的情况下，目前的PP是在0.44倍。我们之后我们认为他的PP其实还可以再提高一些，可能在0.48倍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03:53</w:t>
      </w:r>
    </w:p>
    <w:p>
      <w:r>
        <w:rPr>
          <w:rFonts w:ascii="等线(中文正文)" w:hAnsi="等线(中文正文)" w:cs="等线(中文正文)" w:eastAsia="等线(中文正文)"/>
          <w:b w:val="false"/>
          <w:i w:val="false"/>
          <w:sz w:val="20"/>
        </w:rPr>
        <w:t>我们看就是未来三年的话，其实它的整个利润来源的话，刚刚说到第一个最主要核心的利润来源一个就是金融板块。这个中信银行肯定是一个很重要的一个，不管是盈利还是分红方面都是比较重要的一个板块。然后像中信证券也是以提供业绩弹性的，这个就是实业部分，刚提到就是先进材料和先进制造。他们有一些子公司其实发展还不错，包括这个中信特钢，还有比如说这个中信贷卡那中信贷卡还是在寻求上市的一个过程，其实中信贷卡未来的一个增长还是比较可以期待的。然后第三个就是地产板块的一个底部的修复。过去几年地产对于它整个的业绩其实是有一定的侵蚀的那这部分其实在未来可能会有所改善，就是对业绩的侵蚀会相对减少。像这个中信泰富地产，它有望从一个底部的位置回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04:33</w:t>
      </w:r>
    </w:p>
    <w:p>
      <w:r>
        <w:rPr>
          <w:rFonts w:ascii="等线(中文正文)" w:hAnsi="等线(中文正文)" w:cs="等线(中文正文)" w:eastAsia="等线(中文正文)"/>
          <w:b w:val="false"/>
          <w:i w:val="false"/>
          <w:sz w:val="20"/>
        </w:rPr>
        <w:t>第四部分就是来自于它一个国际化的业务和一个风险缓释的一个作用。包括中信证券的国际化，包括像一些实业的子公司，包括中信建设、中信重工这些它的一个出海的项目，也是对于它的未来定位会有一定的共性的增量。然后在风险缓释方面的话，像这个房地产的风险，还有地方发债的风险，也是在逐步缓释的。然后像地方发债的话，它可能对于比如说实业子公司，他可能跟地方有一定合作，那他对于这个应收账款的对回流也是有一定的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05:01</w:t>
      </w:r>
    </w:p>
    <w:p>
      <w:r>
        <w:rPr>
          <w:rFonts w:ascii="等线(中文正文)" w:hAnsi="等线(中文正文)" w:cs="等线(中文正文)" w:eastAsia="等线(中文正文)"/>
          <w:b w:val="false"/>
          <w:i w:val="false"/>
          <w:sz w:val="20"/>
        </w:rPr>
        <w:t>我们整体去梳理一下这个中信集团它整体的一个发展脉络。首先就是中信集团，它前身是中国国际信托投资公司，这个是在1979年的时候，在邓小平的支持下面，由荣毅仁牵头组建的那这个公司它最开始的时候，其实是为了借鉴一些国外的先进的管理经验，然后吸收运用一些外资的一些，包括经验还有设备。所以说在最开始的时候，这个中信集团它其实在，对外方面，对外开放或者是对外吸收这方面都是比较有一些先进经验的。然后在02年的时候，这个国际信托投资公司才更名为中国中信集团。然后一年的时候是发起设立的中信股份。在14年的时候，中信股份就把他的这个股权百分之百注入，在香港上市的这个中信泰富，它其实就是借中信泰富的可上市了。对，所以说中信股份它其实是，中信集团在港股的上市主体。不过并不是说中信集团的所有的资产都在中信股份里面，它只是大部分的资产在中信股份里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05:54</w:t>
      </w:r>
    </w:p>
    <w:p>
      <w:r>
        <w:rPr>
          <w:rFonts w:ascii="等线(中文正文)" w:hAnsi="等线(中文正文)" w:cs="等线(中文正文)" w:eastAsia="等线(中文正文)"/>
          <w:b w:val="false"/>
          <w:i w:val="false"/>
          <w:sz w:val="20"/>
        </w:rPr>
        <w:t>然后中信股份的话，我们刚刚说到它其实主要分为金融和实业。其实金融板块的话主要是放在中信金控的这个平台下面。然后像实业板块，它还细分为四个。一个是先进制造，一个先进材料，第三个信息消费，第四个进行城镇化。因为新消费和新型城镇化，不管是对收入还是利润的贡献上面都很小。所以说我们其实如果说实业板块，我们就会主要关注先进制造和先进材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06:19</w:t>
      </w:r>
    </w:p>
    <w:p>
      <w:r>
        <w:rPr>
          <w:rFonts w:ascii="等线(中文正文)" w:hAnsi="等线(中文正文)" w:cs="等线(中文正文)" w:eastAsia="等线(中文正文)"/>
          <w:b w:val="false"/>
          <w:i w:val="false"/>
          <w:sz w:val="20"/>
        </w:rPr>
        <w:t>如果是拆分收入和利润来看的话，其实收入的话金融跟实业是对半的。但是如果是看利润的话，因为实体的企业开始是毛利率是会比金融小很多的。所以说可以看到，金融板块的利润占比是很高的，超过85%。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06:35</w:t>
      </w:r>
    </w:p>
    <w:p>
      <w:r>
        <w:rPr>
          <w:rFonts w:ascii="等线(中文正文)" w:hAnsi="等线(中文正文)" w:cs="等线(中文正文)" w:eastAsia="等线(中文正文)"/>
          <w:b w:val="false"/>
          <w:i w:val="false"/>
          <w:sz w:val="20"/>
        </w:rPr>
        <w:t>其实，金融这块大家可能了解是比较多的，了解是比较充分的，因为中信银行和中信证券都是AH股的上市公司。其实也会面临一个就是说我是投资中信股份还是去买中信韩国中信证券呢？其实他们之间的区别就在于中信股份有一部分的这个实体的企业，其实更重要的是去查一下这个实体的企业，它到底是怎么样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07:00</w:t>
      </w:r>
    </w:p>
    <w:p>
      <w:r>
        <w:rPr>
          <w:rFonts w:ascii="等线(中文正文)" w:hAnsi="等线(中文正文)" w:cs="等线(中文正文)" w:eastAsia="等线(中文正文)"/>
          <w:b w:val="false"/>
          <w:i w:val="false"/>
          <w:sz w:val="20"/>
        </w:rPr>
        <w:t>近年来，中信股份的实体的业务，它其实也有一个明显的分化，就是先进材料、先进制造这两个板块。它的一个收入贡献是提升的，是实体业务增长的主要来源。然后另外一个就是轻消费，新型城镇化，这两个就是盈利贡献是下降的对整体的利润是形成拖累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07:13</w:t>
      </w:r>
    </w:p>
    <w:p>
      <w:r>
        <w:rPr>
          <w:rFonts w:ascii="等线(中文正文)" w:hAnsi="等线(中文正文)" w:cs="等线(中文正文)" w:eastAsia="等线(中文正文)"/>
          <w:b w:val="false"/>
          <w:i w:val="false"/>
          <w:sz w:val="20"/>
        </w:rPr>
        <w:t>那么再拆先进材料和先进制造的话，首先先进材料它最主要的子公司是包括中信特钢、中信南钢股份、中信金属、中信能源、中信资源，还有中信澳矿这些子公司。然后如果是主要的这个收入贡献的话，主要还是来自于中信特钢、南钢股份，还有中信金属。其中中信特钢和南钢股份是这个板块里面的一个利润支柱中，他们两个都是专注于一个高端的特钢，还有一些精品板材的生产。中信金属它就是主要是一些矿矿产矿产的一个投资。那中信金属它也是一个利润的补充，同时也是集团一个战略资源的抓手。因为它会掌握一些包括银、铜、铁矿一些关键资源，你会去投资一些国外的一些矿产。那它也既实现了自身的一些投资收益，也通过一些比较内部的协同。比如说您的产品在特钢的一个应用，就体现在它一个子公司协同的方面，去增强一些内部子公司的一个协同的一个盈利的效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08:05</w:t>
      </w:r>
    </w:p>
    <w:p>
      <w:r>
        <w:rPr>
          <w:rFonts w:ascii="等线(中文正文)" w:hAnsi="等线(中文正文)" w:cs="等线(中文正文)" w:eastAsia="等线(中文正文)"/>
          <w:b w:val="false"/>
          <w:i w:val="false"/>
          <w:sz w:val="20"/>
        </w:rPr>
        <w:t>我们先看一下中信特钢。中信特钢的话它其实在过去几年它的一个收入高增，其实是因为它有一个持续并购整合的一个动作，来实现它规模的快速增长，所以说他的这个收入贡献才会明显提升。但是由于整个钢铁行业，它整体都出现处在一个供需比较弱的一个周期，很多的钢铁企业其实是亏损的。中信特钢它比较难得的就是它的这个盈利还是稳健的一个增长的。并且在二年的时候，中信特钢的这个盈利是出现了一个修复的。它这个修复并不是因为并不是单纯因为钢铁的周期反弹，而是因为它的整个经营结构的改善在一个趋势性的变化，主要有三点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08:39</w:t>
      </w:r>
    </w:p>
    <w:p>
      <w:r>
        <w:rPr>
          <w:rFonts w:ascii="等线(中文正文)" w:hAnsi="等线(中文正文)" w:cs="等线(中文正文)" w:eastAsia="等线(中文正文)"/>
          <w:b w:val="false"/>
          <w:i w:val="false"/>
          <w:sz w:val="20"/>
        </w:rPr>
        <w:t>首先第一个就是它成本端的改善幅度是高于钢价的下降的，所以说它毛利空间是修复的。然后第二个就是它的这个两高一侧的放量的对冲周期。首先它就是今年它就持续推进一些高端产品的结构升级，包括一些风电轴承，还有新能源汽车一些的刷新产品，它也是增长比较快的。就是这一些是一些高附加值的落地产敏感的这一些产品，它其实是增长蛮快的。然后第三个就是出口的高高毛利去拉动，因为它二年的时候出口一些钢材大概是230万吨。然后它这个毛利率是22%，高于内贸的一个毛利率，大概是高于百分三点有8个8.3个百分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09:17</w:t>
      </w:r>
    </w:p>
    <w:p>
      <w:r>
        <w:rPr>
          <w:rFonts w:ascii="等线(中文正文)" w:hAnsi="等线(中文正文)" w:cs="等线(中文正文)" w:eastAsia="等线(中文正文)"/>
          <w:b w:val="false"/>
          <w:i w:val="false"/>
          <w:sz w:val="20"/>
        </w:rPr>
        <w:t>所以说这几这三个原因会拉动它整个的盈利是呈现呈现一个稳定的增长的。那么从未来来看的话，中信高端它未来更倾向于一个周期的底部的盈利修复，还有一个就是高端的制造升级。所以说因为它目前其实规模比较大了，它也不会成为一个高速成长的资产，所以它应该也是一个相对来说盈利确定性比较高的制造业的一个资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09:38</w:t>
      </w:r>
    </w:p>
    <w:p>
      <w:r>
        <w:rPr>
          <w:rFonts w:ascii="等线(中文正文)" w:hAnsi="等线(中文正文)" w:cs="等线(中文正文)" w:eastAsia="等线(中文正文)"/>
          <w:b w:val="false"/>
          <w:i w:val="false"/>
          <w:sz w:val="20"/>
        </w:rPr>
        <w:t>那这个是中信特钢，这个就是南钢股份。那南钢股份的贡献就没有中信特钢那么强了。以及他的这个毛利其实相对来说也是下降的一个过程。因为他是卖这个钢材的，那可能受到这个地产需求下降，长材的一个价格压力，还有铁矿石一个成本的波动，还有就是钢铁企业的一个比较竞争比较剧烈的一个情况。所以说它的这个毛利是下降的。所以说未来的话，它的这个盈利增长相对来说就可能是平稳，就不可能不太会说有一个特别大的一个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10:06</w:t>
      </w:r>
    </w:p>
    <w:p>
      <w:r>
        <w:rPr>
          <w:rFonts w:ascii="等线(中文正文)" w:hAnsi="等线(中文正文)" w:cs="等线(中文正文)" w:eastAsia="等线(中文正文)"/>
          <w:b w:val="false"/>
          <w:i w:val="false"/>
          <w:sz w:val="20"/>
        </w:rPr>
        <w:t>然后第三个就是中性金属，中性金属的话它的它属性可能更趋向一个资源平台的属性。那么它这个利润增长就取决于一个资源的周期。因为周期技术它其实进一个是泥铜铁矿这些贸易。那么它25年的利润增长主要是来自于海外的矿山的一个权益收益的提升。所以说它这部分也是有一定周期的，取决于一个同样的周期。那这部分是这一部分就是先进材料。先进材料最主要就是中信特钢未来一个增盈利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10:33</w:t>
      </w:r>
    </w:p>
    <w:p>
      <w:r>
        <w:rPr>
          <w:rFonts w:ascii="等线(中文正文)" w:hAnsi="等线(中文正文)" w:cs="等线(中文正文)" w:eastAsia="等线(中文正文)"/>
          <w:b w:val="false"/>
          <w:i w:val="false"/>
          <w:sz w:val="20"/>
        </w:rPr>
        <w:t>然后第二部分就是第二大块就是先进制造业。先进制造的话最最主要的这个成长性的资产就是中信代卡那中信代卡也是先进制造里面贡献盈利的大头。中信代卡它是全球的铝车轮的一个龙头，受益于一个新能源车的一个普及，所以说对于高端车轮的一个升级是有需求的。所以说对于中信贷卡的一些他这个车轮的一个需求是有所上升的，而且它还在谋划着上市。那么它上市之后也许会有一定的需求的增量，以及后续募资之后的话，可能本身的它的自身的杠杆空间会有所打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11:08</w:t>
      </w:r>
    </w:p>
    <w:p>
      <w:r>
        <w:rPr>
          <w:rFonts w:ascii="等线(中文正文)" w:hAnsi="等线(中文正文)" w:cs="等线(中文正文)" w:eastAsia="等线(中文正文)"/>
          <w:b w:val="false"/>
          <w:i w:val="false"/>
          <w:sz w:val="20"/>
        </w:rPr>
        <w:t>还有两块是相对来说拖累比较大的。一个就是新消费。新消费的话一个一个新消费，然后一个是新型城镇化。新消费主要是包括中信国际电讯、中信出版、中信农业。中信出版的话它受一些短视频的冲击处，然后一些图书渠道的变化，还有电商的价格战之类的一些等等的比较负面的影响。所以说在整个行业的成长性是下降的那目前的话中信农业是处于一个投入期，盈利也不太稳定。中信国际电讯的话，盈利现金流是比较稳定，但是增长比较慢。所以说这一个板块它主要是指望他不要太拖累，但可能不太能够现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11:44</w:t>
      </w:r>
    </w:p>
    <w:p>
      <w:r>
        <w:rPr>
          <w:rFonts w:ascii="等线(中文正文)" w:hAnsi="等线(中文正文)" w:cs="等线(中文正文)" w:eastAsia="等线(中文正文)"/>
          <w:b w:val="false"/>
          <w:i w:val="false"/>
          <w:sz w:val="20"/>
        </w:rPr>
        <w:t>然后新兴城这块的话是过去最大的拖累，它主要包括的是中信建设、中信海直、中信环境，还有中信泰富地产。那其中中信泰富地产的拖累是最大的。因为包括它的这个存储的价值下降，以及地产的销售提升，还有去库存的压力，以及一些减值的压力，所以它整个25年的利润是转负的。然后像中信建设的话，主要是靠海外一些基建的建设去贡献利润。因为现在它这个海外项目的利润率是下降的，所以它整个的这个盈利也是相对来说没有那么好。包括这个周期环境也是相对来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12:15</w:t>
      </w:r>
    </w:p>
    <w:p>
      <w:r>
        <w:rPr>
          <w:rFonts w:ascii="等线(中文正文)" w:hAnsi="等线(中文正文)" w:cs="等线(中文正文)" w:eastAsia="等线(中文正文)"/>
          <w:b w:val="false"/>
          <w:i w:val="false"/>
          <w:sz w:val="20"/>
        </w:rPr>
        <w:t>你一般说这两个板块的话，就是未来指望它不拖累。实业板块主要是靠这个中信特钢，然后中信贷卡、南港股份这些去构建主要的盈利。总的来说的话，它的实业板块在未来一个拖累是会减少的，也是对于中信股份的一个盈利增长是有一个低节制风险的。那未来的话，像金融子公司还是会保持稳定的一个竞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12:36</w:t>
      </w:r>
    </w:p>
    <w:p>
      <w:r>
        <w:rPr>
          <w:rFonts w:ascii="等线(中文正文)" w:hAnsi="等线(中文正文)" w:cs="等线(中文正文)" w:eastAsia="等线(中文正文)"/>
          <w:b w:val="false"/>
          <w:i w:val="false"/>
          <w:sz w:val="20"/>
        </w:rPr>
        <w:t>所以说我们觉得这个标的它其实相对来说发展会比较稳健。它现在一个股价上升，一个就是一个是估值修复，另一个就是，看中它的一个稳定的高股息的一个红利的属性。我们我们看它其实从我们六月份发布报告以来，它其实是有一定的波动。但是它的这个估值还是有有往上走的。它现在是是是在0.44倍，未来我觉得它可能是会到0.48倍。因为我们这个估值是采用了净现值的估值法，包括对上市子公司是采用这个市值乘以持股比例去计量。对非上市的话就采用可比公司的一个相对估值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13:10</w:t>
      </w:r>
    </w:p>
    <w:p>
      <w:r>
        <w:rPr>
          <w:rFonts w:ascii="等线(中文正文)" w:hAnsi="等线(中文正文)" w:cs="等线(中文正文)" w:eastAsia="等线(中文正文)"/>
          <w:b w:val="false"/>
          <w:i w:val="false"/>
          <w:sz w:val="20"/>
        </w:rPr>
        <w:t>因为可比公司这个估值它其实是有一定波动的。所以说我们去去计量它的这个，包括它的一个预计的市值，还有它的这个PB的话，其实它是会波动的。但我们觉得它这种波动，它其实它的这个市值可能就是在5000亿港元上下去波动。由于它的这个集团是有一定折价，集团折价是15%。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13:38</w:t>
      </w:r>
    </w:p>
    <w:p>
      <w:r>
        <w:rPr>
          <w:rFonts w:ascii="等线(中文正文)" w:hAnsi="等线(中文正文)" w:cs="等线(中文正文)" w:eastAsia="等线(中文正文)"/>
          <w:b w:val="false"/>
          <w:i w:val="false"/>
          <w:sz w:val="20"/>
        </w:rPr>
        <w:t>它的这个盈利大头85%是金融板块，大部分是上市的。所以我们觉得它给它的折价不应不应该太高。他觉得15%是一个相对来说比较公允的一个折价水平。这样子去算下来的话，我们觉得它目标价是在15.8港元。那目前它的这个股价是在13块多，还有一个接近20%的一个上涨空间。那我们觉得它其实还是一个稳健的高股息的标的。所以我们觉得后续还是如果说有比较关注红利的红利属性这一块的，这个投资者其实是可以再关注一下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14:07</w:t>
      </w:r>
    </w:p>
    <w:p>
      <w:r>
        <w:rPr>
          <w:rFonts w:ascii="等线(中文正文)" w:hAnsi="等线(中文正文)" w:cs="等线(中文正文)" w:eastAsia="等线(中文正文)"/>
          <w:b w:val="false"/>
          <w:i w:val="false"/>
          <w:sz w:val="20"/>
        </w:rPr>
        <w:t>以上就是我们对于中信股份的一个分享，那么我们之后再分享一些关于银行相关的一些行业深度报告。今天的分享就这样，谢谢大家。感谢大家参加本次会议，会议到此结束，祝大家生活愉快，再见。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2026-08-23T16:26:27Z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E6636BB100BBAFBB4581D91E6DDB8AF4530CBE8CC3FDD78C3A6B463F47DFE52A6EDB9DEC4850EFD4A819A7639C1F40B25C64E4C31E5B2893504E0C765902CE0DC835435</vt:lpwstr>
  </property>
</Properties>
</file>