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招商证券 - 宏观周周谈：全球流动性收紧风险上升 260823_导读</w:t>
      </w:r>
    </w:p>
    <w:p>
      <w:pPr>
        <w:pStyle w:val="a0"/>
        <w:jc w:val="center"/>
      </w:pPr>
      <w:r>
        <w:t>2026年08月24日 00:12</w:t>
      </w:r>
    </w:p>
    <w:p>
      <w:pPr>
        <w:pStyle w:val="a7"/>
      </w:pPr>
      <w:r>
        <w:t>关键词</w:t>
      </w:r>
    </w:p>
    <w:p>
      <w:r>
        <w:rPr>
          <w:rFonts w:ascii="等线(中文正文)" w:hAnsi="等线(中文正文)" w:cs="等线(中文正文)" w:eastAsia="等线(中文正文)"/>
          <w:b w:val="false"/>
          <w:i w:val="false"/>
          <w:sz w:val="20"/>
        </w:rPr>
        <w:t xml:space="preserve">全球流动性 经济衰退 AI 资本开支 美联储 美国经济 个人储蓄率 失业率 创业潮 货币宽松 日元 油价 美元指数 欧元 能源对外依赖 汇率 结售汇 资本市场 出口份额 资金回流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在一场国际财经电话会议中，主持人邀请参会者输入密码加入，并对大家的参与表达了感谢，强调会议即将开始，要求保持在线。会议内容广泛，包括全球流动性收紧的风险、AI对生产函数的影响、地缘政治与能源价格波动等。特别讨论了美国的货币政策、中东的地缘政治风险、伊朗与阿联酋间的贸易争端、沙特与胡塞武装的冲突，以及这些事件对能源市场，尤其是布伦特油价的影响。会议还涉及中美经贸关系的动态和全球供应链的不确定性。最后，强调了关注国际形势和能源市场波动的重要性，并预告了后续会议的主题和日期。</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招商证券全球流动性收紧风险分析会议</w:t>
      </w:r>
    </w:p>
    <w:p>
      <w:r>
        <w:rPr>
          <w:rFonts w:ascii="等线(中文正文)" w:hAnsi="等线(中文正文)" w:cs="等线(中文正文)" w:eastAsia="等线(中文正文)"/>
          <w:b w:val="false"/>
          <w:i w:val="false"/>
          <w:sz w:val="20"/>
        </w:rPr>
        <w:t>会议宣布了招商证券宏观周周谈的开始，强调全球流动性收紧风险上升，所有参会者静音，会议内容仅供专业投资机构客户或受邀客户参考，不构成投资建议，禁止未经授权的录音、传播等行为，感谢理解与支持。</w:t>
      </w:r>
    </w:p>
    <w:p>
      <w:r>
        <w:rPr>
          <w:rFonts w:ascii="等线(中文正文)" w:hAnsi="等线(中文正文)" w:cs="等线(中文正文)" w:eastAsia="等线(中文正文)"/>
          <w:b w:val="false"/>
          <w:i w:val="false"/>
          <w:sz w:val="20"/>
        </w:rPr>
        <w:t/>
      </w:r>
    </w:p>
    <w:p>
      <w:pPr>
        <w:pStyle w:val="ab"/>
        <w:numPr>
          <w:numId w:val="2"/>
        </w:numPr>
      </w:pPr>
      <w:r>
        <w:t>12:31 AI与全球流动性收紧：市场趋势与资产展望</w:t>
      </w:r>
    </w:p>
    <w:p>
      <w:r>
        <w:rPr>
          <w:rFonts w:ascii="等线(中文正文)" w:hAnsi="等线(中文正文)" w:cs="等线(中文正文)" w:eastAsia="等线(中文正文)"/>
          <w:b w:val="false"/>
          <w:i w:val="false"/>
          <w:sz w:val="20"/>
        </w:rPr>
        <w:t>讨论了全球流动性收紧的背景下，AI对经济的分化影响，以及其对市场和资产配置的潜在作用，强调了AI资本扩张下中国出口的超预期表现及对人民币汇率和资本市场的正面影响。</w:t>
      </w:r>
    </w:p>
    <w:p>
      <w:r>
        <w:rPr>
          <w:rFonts w:ascii="等线(中文正文)" w:hAnsi="等线(中文正文)" w:cs="等线(中文正文)" w:eastAsia="等线(中文正文)"/>
          <w:b w:val="false"/>
          <w:i w:val="false"/>
          <w:sz w:val="20"/>
        </w:rPr>
        <w:t/>
      </w:r>
    </w:p>
    <w:p>
      <w:pPr>
        <w:pStyle w:val="ab"/>
        <w:numPr>
          <w:numId w:val="3"/>
        </w:numPr>
      </w:pPr>
      <w:r>
        <w:t>15:11 AI放缓与全球经济衰退的潜在关联</w:t>
      </w:r>
    </w:p>
    <w:p>
      <w:r>
        <w:rPr>
          <w:rFonts w:ascii="等线(中文正文)" w:hAnsi="等线(中文正文)" w:cs="等线(中文正文)" w:eastAsia="等线(中文正文)"/>
          <w:b w:val="false"/>
          <w:i w:val="false"/>
          <w:sz w:val="20"/>
        </w:rPr>
        <w:t>对话探讨了中国出口结构体现的K型分化特点，指出AI放缓可能引发全球经济衰退。基于财报指引，全球资本开支增速可能在三季度见顶，AI资本开支扩张可能到达顶峰。国际清算银行报告暗示AI泡沫存在，可能对全球金融体系稳定构成威胁。美国经济已显疲态，中国与美国的K型分化表现不同，中国制造业的经济弱势更直接反映。</w:t>
      </w:r>
    </w:p>
    <w:p>
      <w:r>
        <w:rPr>
          <w:rFonts w:ascii="等线(中文正文)" w:hAnsi="等线(中文正文)" w:cs="等线(中文正文)" w:eastAsia="等线(中文正文)"/>
          <w:b w:val="false"/>
          <w:i w:val="false"/>
          <w:sz w:val="20"/>
        </w:rPr>
        <w:t/>
      </w:r>
    </w:p>
    <w:p>
      <w:pPr>
        <w:pStyle w:val="ab"/>
        <w:numPr>
          <w:numId w:val="4"/>
        </w:numPr>
      </w:pPr>
      <w:r>
        <w:t>18:02 美国经济黄灯预警：储蓄率下降与创业潮背后的隐忧</w:t>
      </w:r>
    </w:p>
    <w:p>
      <w:r>
        <w:rPr>
          <w:rFonts w:ascii="等线(中文正文)" w:hAnsi="等线(中文正文)" w:cs="等线(中文正文)" w:eastAsia="等线(中文正文)"/>
          <w:b w:val="false"/>
          <w:i w:val="false"/>
          <w:sz w:val="20"/>
        </w:rPr>
        <w:t>对话指出美国经济面临衰退风险，个人储蓄率降至4%以下，高等院校入学率骤降，反映出年轻人更倾向于创业而非传统教育路径。尽管当前就业数据看似稳定，但参与率下降暗示创业潮可能因AI股市繁荣结束而转为失业潮，预示着经济衰退的可能，需警惕货币宽松政策的必要性。</w:t>
      </w:r>
    </w:p>
    <w:p>
      <w:r>
        <w:rPr>
          <w:rFonts w:ascii="等线(中文正文)" w:hAnsi="等线(中文正文)" w:cs="等线(中文正文)" w:eastAsia="等线(中文正文)"/>
          <w:b w:val="false"/>
          <w:i w:val="false"/>
          <w:sz w:val="20"/>
        </w:rPr>
        <w:t/>
      </w:r>
    </w:p>
    <w:p>
      <w:pPr>
        <w:pStyle w:val="ab"/>
        <w:numPr>
          <w:numId w:val="5"/>
        </w:numPr>
      </w:pPr>
      <w:r>
        <w:t>21:29 美国微操策略解析：推迟加息与资金回流</w:t>
      </w:r>
    </w:p>
    <w:p>
      <w:r>
        <w:rPr>
          <w:rFonts w:ascii="等线(中文正文)" w:hAnsi="等线(中文正文)" w:cs="等线(中文正文)" w:eastAsia="等线(中文正文)"/>
          <w:b w:val="false"/>
          <w:i w:val="false"/>
          <w:sz w:val="20"/>
        </w:rPr>
        <w:t>讨论了美国今年采取的三项微操策略，包括建立新的经济框架以推迟加息决策、干预日元汇率以影响全球股债市场，以及双向调节油价确保跨境资金有利回流美国。这些策略旨在维持资金稳定流入，支持美国经济，尤其是在中期选举前。资金回流路径从发达国家转向新兴市场，反映了美国经济基本面的微妙变化和政治诉求。</w:t>
      </w:r>
    </w:p>
    <w:p>
      <w:r>
        <w:rPr>
          <w:rFonts w:ascii="等线(中文正文)" w:hAnsi="等线(中文正文)" w:cs="等线(中文正文)" w:eastAsia="等线(中文正文)"/>
          <w:b w:val="false"/>
          <w:i w:val="false"/>
          <w:sz w:val="20"/>
        </w:rPr>
        <w:t/>
      </w:r>
    </w:p>
    <w:p>
      <w:pPr>
        <w:pStyle w:val="ab"/>
        <w:numPr>
          <w:numId w:val="6"/>
        </w:numPr>
      </w:pPr>
      <w:r>
        <w:t>25:15 美国初选与股市波动关系分析</w:t>
      </w:r>
    </w:p>
    <w:p>
      <w:r>
        <w:rPr>
          <w:rFonts w:ascii="等线(中文正文)" w:hAnsi="等线(中文正文)" w:cs="等线(中文正文)" w:eastAsia="等线(中文正文)"/>
          <w:b w:val="false"/>
          <w:i w:val="false"/>
          <w:sz w:val="20"/>
        </w:rPr>
        <w:t>通过分析美国各州初选的时间节点与美股表现的关系，指出初选密集期对股市的正面影响，以及特定州如佛罗里达在初选中的重要性。此外，强调了掌握时间轴对于预测市场趋势的重要性，特别是在初选密集期。</w:t>
      </w:r>
    </w:p>
    <w:p>
      <w:r>
        <w:rPr>
          <w:rFonts w:ascii="等线(中文正文)" w:hAnsi="等线(中文正文)" w:cs="等线(中文正文)" w:eastAsia="等线(中文正文)"/>
          <w:b w:val="false"/>
          <w:i w:val="false"/>
          <w:sz w:val="20"/>
        </w:rPr>
        <w:t/>
      </w:r>
    </w:p>
    <w:p>
      <w:pPr>
        <w:pStyle w:val="ab"/>
        <w:numPr>
          <w:numId w:val="7"/>
        </w:numPr>
      </w:pPr>
      <w:r>
        <w:t>27:10 美国资金回流与全球流动性收缩对债券市场的影响</w:t>
      </w:r>
    </w:p>
    <w:p>
      <w:r>
        <w:rPr>
          <w:rFonts w:ascii="等线(中文正文)" w:hAnsi="等线(中文正文)" w:cs="等线(中文正文)" w:eastAsia="等线(中文正文)"/>
          <w:b w:val="false"/>
          <w:i w:val="false"/>
          <w:sz w:val="20"/>
        </w:rPr>
        <w:t>讨论了美国通过军事行动推动资金回流本土，导致全球流动性收缩及资金向科技领域集中，引发除中国外全球债券普遍下跌的现象。分析了美债收益率中枢上行的两个阶段，指出经济增长因子和通胀预期对实际利率的影响，但否认了生产效率提升作为解释因素，强调了全球流动性收缩背景下的债券市场变化。</w:t>
      </w:r>
    </w:p>
    <w:p>
      <w:r>
        <w:rPr>
          <w:rFonts w:ascii="等线(中文正文)" w:hAnsi="等线(中文正文)" w:cs="等线(中文正文)" w:eastAsia="等线(中文正文)"/>
          <w:b w:val="false"/>
          <w:i w:val="false"/>
          <w:sz w:val="20"/>
        </w:rPr>
        <w:t/>
      </w:r>
    </w:p>
    <w:p>
      <w:pPr>
        <w:pStyle w:val="ab"/>
        <w:numPr>
          <w:numId w:val="8"/>
        </w:numPr>
      </w:pPr>
      <w:r>
        <w:t>30:53 美债收益率上行：供给稳定需求减弱的影响</w:t>
      </w:r>
    </w:p>
    <w:p>
      <w:r>
        <w:rPr>
          <w:rFonts w:ascii="等线(中文正文)" w:hAnsi="等线(中文正文)" w:cs="等线(中文正文)" w:eastAsia="等线(中文正文)"/>
          <w:b w:val="false"/>
          <w:i w:val="false"/>
          <w:sz w:val="20"/>
        </w:rPr>
        <w:t>对话分析了美国国债收益率上升的原因，指出供给保持原有斜率但需求主体，尤其是非美央行增持减少，导致供需失衡。非美央行减少增持主要因美国推动资金回流，限制了其增持能力，进而影响美债收益率中枢上移。</w:t>
      </w:r>
    </w:p>
    <w:p>
      <w:r>
        <w:rPr>
          <w:rFonts w:ascii="等线(中文正文)" w:hAnsi="等线(中文正文)" w:cs="等线(中文正文)" w:eastAsia="等线(中文正文)"/>
          <w:b w:val="false"/>
          <w:i w:val="false"/>
          <w:sz w:val="20"/>
        </w:rPr>
        <w:t/>
      </w:r>
    </w:p>
    <w:p>
      <w:pPr>
        <w:pStyle w:val="ab"/>
        <w:numPr>
          <w:numId w:val="9"/>
        </w:numPr>
      </w:pPr>
      <w:r>
        <w:t>34:35 中东地缘风险升级对全球能源市场及美债的影响</w:t>
      </w:r>
    </w:p>
    <w:p>
      <w:r>
        <w:rPr>
          <w:rFonts w:ascii="等线(中文正文)" w:hAnsi="等线(中文正文)" w:cs="等线(中文正文)" w:eastAsia="等线(中文正文)"/>
          <w:b w:val="false"/>
          <w:i w:val="false"/>
          <w:sz w:val="20"/>
        </w:rPr>
        <w:t>对话讨论了中东地缘风险升级对全球能源市场的潜在影响，指出美国战略原油储备下降至历史低点，以及中东地区可能因能源设施被炸导致的原油供给减少和油价上涨。同时，分析了俄罗斯因战争消耗而抛售黄金和卢布贬值的情况，强调战争对财政和经济的负面影响可能超过油价上涨带来的好处。最后，指出中东地缘风险的持续存在可能导致新兴市场抛售美债和黄金，增加流动性风险。</w:t>
      </w:r>
    </w:p>
    <w:p>
      <w:r>
        <w:rPr>
          <w:rFonts w:ascii="等线(中文正文)" w:hAnsi="等线(中文正文)" w:cs="等线(中文正文)" w:eastAsia="等线(中文正文)"/>
          <w:b w:val="false"/>
          <w:i w:val="false"/>
          <w:sz w:val="20"/>
        </w:rPr>
        <w:t/>
      </w:r>
    </w:p>
    <w:p>
      <w:pPr>
        <w:pStyle w:val="ab"/>
        <w:numPr>
          <w:numId w:val="10"/>
        </w:numPr>
      </w:pPr>
      <w:r>
        <w:t>38:55 日元升值与地缘风险对全球经济的影响</w:t>
      </w:r>
    </w:p>
    <w:p>
      <w:r>
        <w:rPr>
          <w:rFonts w:ascii="等线(中文正文)" w:hAnsi="等线(中文正文)" w:cs="等线(中文正文)" w:eastAsia="等线(中文正文)"/>
          <w:b w:val="false"/>
          <w:i w:val="false"/>
          <w:sz w:val="20"/>
        </w:rPr>
        <w:t>对话讨论了中期选举后美国不再干预日元可能导致的市场变化，包括日元升值对全球资产的影响、AI景气度拐点及地缘风险升级对油价的推动。指出这些因素对美股、国内权益市场及黄金等资产的潜在风险，强调流动性冲击下全球经济衰退周期的逻辑，并对国内债券市场保持乐观态度。</w:t>
      </w:r>
    </w:p>
    <w:p>
      <w:r>
        <w:rPr>
          <w:rFonts w:ascii="等线(中文正文)" w:hAnsi="等线(中文正文)" w:cs="等线(中文正文)" w:eastAsia="等线(中文正文)"/>
          <w:b w:val="false"/>
          <w:i w:val="false"/>
          <w:sz w:val="20"/>
        </w:rPr>
        <w:t/>
      </w:r>
    </w:p>
    <w:p>
      <w:pPr>
        <w:pStyle w:val="ab"/>
        <w:numPr>
          <w:numId w:val="11"/>
        </w:numPr>
      </w:pPr>
      <w:r>
        <w:t>44:15 AI重塑生产函数：劳动、资本与技术的深度变革</w:t>
      </w:r>
    </w:p>
    <w:p>
      <w:r>
        <w:rPr>
          <w:rFonts w:ascii="等线(中文正文)" w:hAnsi="等线(中文正文)" w:cs="等线(中文正文)" w:eastAsia="等线(中文正文)"/>
          <w:b w:val="false"/>
          <w:i w:val="false"/>
          <w:sz w:val="20"/>
        </w:rPr>
        <w:t>AI技术的引入对生产函数中的劳动、资本和技术水平产生深远影响。它不仅替代了认知型脑力劳动，还通过生产率、复原和增强效应重塑了劳动市场。资本方面，AI催生了数字智能资本，改变了成本结构和折旧机制。技术层面，AI使技术水平从外生变量转变为内生自我强化变量，加速了知识创新的正向循环，预示着经济长期增速的上行潜力。</w:t>
      </w:r>
    </w:p>
    <w:p>
      <w:r>
        <w:rPr>
          <w:rFonts w:ascii="等线(中文正文)" w:hAnsi="等线(中文正文)" w:cs="等线(中文正文)" w:eastAsia="等线(中文正文)"/>
          <w:b w:val="false"/>
          <w:i w:val="false"/>
          <w:sz w:val="20"/>
        </w:rPr>
        <w:t/>
      </w:r>
    </w:p>
    <w:p>
      <w:pPr>
        <w:pStyle w:val="ab"/>
        <w:numPr>
          <w:numId w:val="12"/>
        </w:numPr>
      </w:pPr>
      <w:r>
        <w:t>52:27 AI与数据要素对生产函数的影响及规模报酬递增探讨</w:t>
      </w:r>
    </w:p>
    <w:p>
      <w:r>
        <w:rPr>
          <w:rFonts w:ascii="等线(中文正文)" w:hAnsi="等线(中文正文)" w:cs="等线(中文正文)" w:eastAsia="等线(中文正文)"/>
          <w:b w:val="false"/>
          <w:i w:val="false"/>
          <w:sz w:val="20"/>
        </w:rPr>
        <w:t>讨论了AI与数据作为新生产要素对经济的影响，指出数据具有非竞争性、零边际复制成本和网络效应等特点，可能通过三条路径影响生产函数，推动规模报酬递增。分析了AI对劳动、资本和技术水平影响的时序，以及AI普及后稀缺性转移对消费端和资产定价逻辑的重塑。</w:t>
      </w:r>
    </w:p>
    <w:p>
      <w:r>
        <w:rPr>
          <w:rFonts w:ascii="等线(中文正文)" w:hAnsi="等线(中文正文)" w:cs="等线(中文正文)" w:eastAsia="等线(中文正文)"/>
          <w:b w:val="false"/>
          <w:i w:val="false"/>
          <w:sz w:val="20"/>
        </w:rPr>
        <w:t/>
      </w:r>
    </w:p>
    <w:p>
      <w:pPr>
        <w:pStyle w:val="ab"/>
        <w:numPr>
          <w:numId w:val="13"/>
        </w:numPr>
      </w:pPr>
      <w:r>
        <w:t>59:11 美伊紧张局势升级，国际油价上涨</w:t>
      </w:r>
    </w:p>
    <w:p>
      <w:r>
        <w:rPr>
          <w:rFonts w:ascii="等线(中文正文)" w:hAnsi="等线(中文正文)" w:cs="等线(中文正文)" w:eastAsia="等线(中文正文)"/>
          <w:b w:val="false"/>
          <w:i w:val="false"/>
          <w:sz w:val="20"/>
        </w:rPr>
        <w:t>本周国际油价上涨，布伦特油价重返90美元上方，与美伊紧张局势升级有关。阿联酋暂停与伊朗贸易，美国威胁对伊朗实施制裁。美军航母打击群抵达中东，霍尔木兹海峡通行情况引发争议，船只更倾向于选择美军护航的南部航道。海峡通行量难以准确统计，美方数据与市场数据存在差异。</w:t>
      </w:r>
    </w:p>
    <w:p>
      <w:r>
        <w:rPr>
          <w:rFonts w:ascii="等线(中文正文)" w:hAnsi="等线(中文正文)" w:cs="等线(中文正文)" w:eastAsia="等线(中文正文)"/>
          <w:b w:val="false"/>
          <w:i w:val="false"/>
          <w:sz w:val="20"/>
        </w:rPr>
        <w:t/>
      </w:r>
    </w:p>
    <w:p>
      <w:pPr>
        <w:pStyle w:val="ab"/>
        <w:numPr>
          <w:numId w:val="14"/>
        </w:numPr>
      </w:pPr>
      <w:r>
        <w:t>01:06:26 美伊冲突与霍尔木兹海峡通行量的争议</w:t>
      </w:r>
    </w:p>
    <w:p>
      <w:r>
        <w:rPr>
          <w:rFonts w:ascii="等线(中文正文)" w:hAnsi="等线(中文正文)" w:cs="等线(中文正文)" w:eastAsia="等线(中文正文)"/>
          <w:b w:val="false"/>
          <w:i w:val="false"/>
          <w:sz w:val="20"/>
        </w:rPr>
        <w:t>对话讨论了霍尔木兹海峡石油通行量的最新数据及伊朗与阿联酋贸易关系的紧张态势。美国方面声称海峡通行量有所恢复，但数据存在争议。阿联酋宣布停止与伊朗的贸易往来，视作美国对伊经济制裁升级的前兆，此举可能对伊朗经济造成显著压力。美伊冲突背景下，美国可能通过经济制裁与海上封锁施压伊朗，以期推动谈判，但实际效果尚待观察。</w:t>
      </w:r>
    </w:p>
    <w:p>
      <w:r>
        <w:rPr>
          <w:rFonts w:ascii="等线(中文正文)" w:hAnsi="等线(中文正文)" w:cs="等线(中文正文)" w:eastAsia="等线(中文正文)"/>
          <w:b w:val="false"/>
          <w:i w:val="false"/>
          <w:sz w:val="20"/>
        </w:rPr>
        <w:t/>
      </w:r>
    </w:p>
    <w:p>
      <w:pPr>
        <w:pStyle w:val="ab"/>
        <w:numPr>
          <w:numId w:val="15"/>
        </w:numPr>
      </w:pPr>
      <w:r>
        <w:t>01:12:35 美伊关系紧张升级与全球能源市场影响</w:t>
      </w:r>
    </w:p>
    <w:p>
      <w:r>
        <w:rPr>
          <w:rFonts w:ascii="等线(中文正文)" w:hAnsi="等线(中文正文)" w:cs="等线(中文正文)" w:eastAsia="等线(中文正文)"/>
          <w:b w:val="false"/>
          <w:i w:val="false"/>
          <w:sz w:val="20"/>
        </w:rPr>
        <w:t>对话讨论了美伊关系的紧张态势，特别是伊朗强硬派与温和派在应对美国制裁上的分歧，以及这种分歧可能对局势升级的影响。同时，分析了沙特与胡塞武装冲突、乌克兰与俄罗斯紧张局势对全球能源市场的影响，强调了双方韧性考验及对能源价格的潜在冲击。最后，提到了美国对伊朗制裁升级的预期及中美经贸关系的发展，作为未来关注的重点。</w:t>
      </w:r>
    </w:p>
    <w:p>
      <w:r>
        <w:rPr>
          <w:rFonts w:ascii="等线(中文正文)" w:hAnsi="等线(中文正文)" w:cs="等线(中文正文)" w:eastAsia="等线(中文正文)"/>
          <w:b w:val="false"/>
          <w:i w:val="false"/>
          <w:sz w:val="20"/>
        </w:rPr>
        <w:t/>
      </w:r>
    </w:p>
    <w:p>
      <w:pPr>
        <w:pStyle w:val="a7"/>
      </w:pPr>
      <w:r>
        <w:t>发言总结</w:t>
      </w:r>
    </w:p>
    <w:p>
      <w:pPr>
        <w:pStyle w:val="ab"/>
        <w:numPr>
          <w:numId w:val="16"/>
        </w:numPr>
      </w:pPr>
      <w:r>
        <w:t>发言人1</w:t>
      </w:r>
    </w:p>
    <w:p>
      <w:r>
        <w:rPr>
          <w:rFonts w:ascii="等线(中文正文)" w:hAnsi="等线(中文正文)" w:cs="等线(中文正文)" w:eastAsia="等线(中文正文)"/>
          <w:b w:val="false"/>
          <w:i w:val="false"/>
          <w:sz w:val="20"/>
        </w:rPr>
        <w:t>首先强调了美伊局势的长期隐患和风险，警告即使当前红海和曼德海峡相对平静，伊朗强硬派的行动仍可能加剧紧张，对全球能源出口和航运产生负面影响。此外，他提及了乌克兰和俄罗斯局势对能源设施的影响，指出中东局势与之共振，强调需密切关注能源价格变化。他还预告了美国财政部将对伊朗实施新制裁，并提到九月中美经贸关系将是焦点。他主持了国际财经电话会议，强调参会者需遵守保密协议，会议内容仅限特定客户参考，不得外传。在会议开始前，他讨论了全球流动性收紧、AI技术对生产函数的影响及国际时政动态，包括美伊关系和沙特冲突，鼓励与会者关注“思维纪要社”公众号以获取更多信息。他的发言横跨宏观经济、市场分析和地缘政治，突出了这些因素对经济和市场的影响。</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问：全球流动性在今年是怎样的情况？</w:t>
      </w:r>
    </w:p>
    <w:p>
      <w:r>
        <w:rPr>
          <w:rFonts w:ascii="等线(中文正文)" w:hAnsi="等线(中文正文)" w:cs="等线(中文正文)" w:eastAsia="等线(中文正文)"/>
          <w:b w:val="false"/>
          <w:i w:val="false"/>
          <w:sz w:val="20"/>
        </w:rPr>
        <w:t>发言人1 答：今年全球流动性确实出现了收紧的情况，类似于2000年左右的经济环境。尤其是在AI发展方面，全球经济呈现K型分化态势，AI相关的经济体有所亮点，而未充分发展的经济体则显得疲软。特别是对于中国，与AI相关的领域表现出色，可能导致全球经济衰退时，流动性宽松并非经济衰退的必然条件。结合当前状况，我们将探讨后续各类资产的看法。</w:t>
      </w:r>
    </w:p>
    <w:p>
      <w:r>
        <w:rPr>
          <w:rFonts w:ascii="等线(中文正文)" w:hAnsi="等线(中文正文)" w:cs="等线(中文正文)" w:eastAsia="等线(中文正文)"/>
          <w:b w:val="false"/>
          <w:i w:val="false"/>
          <w:sz w:val="20"/>
        </w:rPr>
        <w:t/>
      </w:r>
    </w:p>
    <w:p>
      <w:pPr>
        <w:pStyle w:val="ab"/>
      </w:pPr>
      <w:r>
        <w:t>发言人1 问：AI对全球经济的影响如何？</w:t>
      </w:r>
    </w:p>
    <w:p>
      <w:r>
        <w:rPr>
          <w:rFonts w:ascii="等线(中文正文)" w:hAnsi="等线(中文正文)" w:cs="等线(中文正文)" w:eastAsia="等线(中文正文)"/>
          <w:b w:val="false"/>
          <w:i w:val="false"/>
          <w:sz w:val="20"/>
        </w:rPr>
        <w:t>发言人1 答：AI在全球范围内已成为经济增长的重要驱动力，美国、中国和韩国等国家从中受益。预计从2024年开始到今年，由于AI资本开支扩张，中国的出口将超预期增长，这将推升人民币汇率升值并转化为结售汇顺差，进一步影响资本市场。</w:t>
      </w:r>
    </w:p>
    <w:p>
      <w:r>
        <w:rPr>
          <w:rFonts w:ascii="等线(中文正文)" w:hAnsi="等线(中文正文)" w:cs="等线(中文正文)" w:eastAsia="等线(中文正文)"/>
          <w:b w:val="false"/>
          <w:i w:val="false"/>
          <w:sz w:val="20"/>
        </w:rPr>
        <w:t/>
      </w:r>
    </w:p>
    <w:p>
      <w:pPr>
        <w:pStyle w:val="ab"/>
      </w:pPr>
      <w:r>
        <w:t>发言人1 问：全球经济是否会在三季度迎来资本开支增速的拐点？</w:t>
      </w:r>
    </w:p>
    <w:p>
      <w:r>
        <w:rPr>
          <w:rFonts w:ascii="等线(中文正文)" w:hAnsi="等线(中文正文)" w:cs="等线(中文正文)" w:eastAsia="等线(中文正文)"/>
          <w:b w:val="false"/>
          <w:i w:val="false"/>
          <w:sz w:val="20"/>
        </w:rPr>
        <w:t>发言人1 答：根据已发布财报上市公司的指引，全球三季度可能迎来资本开支增速的拐点，即三季度见顶，四季度开始下行。这意味着全球经济将进入下行周期，并且AI领域的资本开支扩张可能是今年增量资本开支中最大的一块。</w:t>
      </w:r>
    </w:p>
    <w:p>
      <w:r>
        <w:rPr>
          <w:rFonts w:ascii="等线(中文正文)" w:hAnsi="等线(中文正文)" w:cs="等线(中文正文)" w:eastAsia="等线(中文正文)"/>
          <w:b w:val="false"/>
          <w:i w:val="false"/>
          <w:sz w:val="20"/>
        </w:rPr>
        <w:t/>
      </w:r>
    </w:p>
    <w:p>
      <w:pPr>
        <w:pStyle w:val="ab"/>
      </w:pPr>
      <w:r>
        <w:t>发言人1 问：国际清算银行关于AI泡沫的观点是什么？</w:t>
      </w:r>
    </w:p>
    <w:p>
      <w:r>
        <w:rPr>
          <w:rFonts w:ascii="等线(中文正文)" w:hAnsi="等线(中文正文)" w:cs="等线(中文正文)" w:eastAsia="等线(中文正文)"/>
          <w:b w:val="false"/>
          <w:i w:val="false"/>
          <w:sz w:val="20"/>
        </w:rPr>
        <w:t>发言人1 答：国际清算银行在七月份发布的一篇报告中表达了对AI泡沫存在的看法，虽然预测泡沫破裂的具体时间不确定，但按照50%的概率基准情形，未来可能出现AI企业破产和行业萧条的情况。这反映出AI行业对全球金融体系稳定性的影响不容忽视。</w:t>
      </w:r>
    </w:p>
    <w:p>
      <w:r>
        <w:rPr>
          <w:rFonts w:ascii="等线(中文正文)" w:hAnsi="等线(中文正文)" w:cs="等线(中文正文)" w:eastAsia="等线(中文正文)"/>
          <w:b w:val="false"/>
          <w:i w:val="false"/>
          <w:sz w:val="20"/>
        </w:rPr>
        <w:t/>
      </w:r>
    </w:p>
    <w:p>
      <w:pPr>
        <w:pStyle w:val="ab"/>
      </w:pPr>
      <w:r>
        <w:t>发言人1 问：美国经济现状如何？</w:t>
      </w:r>
    </w:p>
    <w:p>
      <w:r>
        <w:rPr>
          <w:rFonts w:ascii="等线(中文正文)" w:hAnsi="等线(中文正文)" w:cs="等线(中文正文)" w:eastAsia="等线(中文正文)"/>
          <w:b w:val="false"/>
          <w:i w:val="false"/>
          <w:sz w:val="20"/>
        </w:rPr>
        <w:t>发言人1 答：美国经济也已显现出K型分化的迹象，不同于中国的是，美国更多地享受资本红利，比如高端技术如大模型的引领。美国的经济黄灯预警指标包括个人储蓄率下降至4以下，这一水平通常预示着全球经济尤其是美国经济将逐渐陷入衰退。此外，美国财政收缩往往预示着经济衰退的来临，从去年四季度开始，该指标已降至4以下。</w:t>
      </w:r>
    </w:p>
    <w:p>
      <w:r>
        <w:rPr>
          <w:rFonts w:ascii="等线(中文正文)" w:hAnsi="等线(中文正文)" w:cs="等线(中文正文)" w:eastAsia="等线(中文正文)"/>
          <w:b w:val="false"/>
          <w:i w:val="false"/>
          <w:sz w:val="20"/>
        </w:rPr>
        <w:t/>
      </w:r>
    </w:p>
    <w:p>
      <w:pPr>
        <w:pStyle w:val="ab"/>
      </w:pPr>
      <w:r>
        <w:t>发言人1 问：在今年4月份，世界银行发布的美国高等院校入学率数据出现了骤降，这背后的原因是什么？</w:t>
      </w:r>
    </w:p>
    <w:p>
      <w:r>
        <w:rPr>
          <w:rFonts w:ascii="等线(中文正文)" w:hAnsi="等线(中文正文)" w:cs="等线(中文正文)" w:eastAsia="等线(中文正文)"/>
          <w:b w:val="false"/>
          <w:i w:val="false"/>
          <w:sz w:val="20"/>
        </w:rPr>
        <w:t>发言人1 答：美国高等院校入学率的骤降并非由于疫情，而是与学历经验贬值和创业热潮有关。当前的创业环境类似于互联网狂热时期，年轻人更倾向于选择创业机会，而非传统的高等教育路径。</w:t>
      </w:r>
    </w:p>
    <w:p>
      <w:r>
        <w:rPr>
          <w:rFonts w:ascii="等线(中文正文)" w:hAnsi="等线(中文正文)" w:cs="等线(中文正文)" w:eastAsia="等线(中文正文)"/>
          <w:b w:val="false"/>
          <w:i w:val="false"/>
          <w:sz w:val="20"/>
        </w:rPr>
        <w:t/>
      </w:r>
    </w:p>
    <w:p>
      <w:pPr>
        <w:pStyle w:val="ab"/>
      </w:pPr>
      <w:r>
        <w:t>发言人1 问：这种趋势会如何影响未来的就业市场？美国当前的宏观经济状况如何，以及对于经济衰退是否会导致货币宽松有何看法？</w:t>
      </w:r>
    </w:p>
    <w:p>
      <w:r>
        <w:rPr>
          <w:rFonts w:ascii="等线(中文正文)" w:hAnsi="等线(中文正文)" w:cs="等线(中文正文)" w:eastAsia="等线(中文正文)"/>
          <w:b w:val="false"/>
          <w:i w:val="false"/>
          <w:sz w:val="20"/>
        </w:rPr>
        <w:t>发言人1 答：未来几年（如2023、2024、2025年）美国就业市场可能会持续走弱，因为数据显示，在AI领域等科技行业繁荣阶段，创业活动增加，实际上可能预示着未来的失业潮。当股市中的AI繁荣暂时告一段落时，当前的创业潮将不可避免地转化为失业潮。目前美国经济亮起了黄灯，若真的进入衰退阶段，是否立即出现货币宽松还不确定。美联储今年采取了微操，例如建立工作小组来修正通胀框架、干预日元汇率以及双向调节油价等措施，目的是为了保证跨境资金流向美国以及维持美元指数的优势地位。</w:t>
      </w:r>
    </w:p>
    <w:p>
      <w:r>
        <w:rPr>
          <w:rFonts w:ascii="等线(中文正文)" w:hAnsi="等线(中文正文)" w:cs="等线(中文正文)" w:eastAsia="等线(中文正文)"/>
          <w:b w:val="false"/>
          <w:i w:val="false"/>
          <w:sz w:val="20"/>
        </w:rPr>
        <w:t/>
      </w:r>
    </w:p>
    <w:p>
      <w:pPr>
        <w:pStyle w:val="ab"/>
      </w:pPr>
      <w:r>
        <w:t>发言人1 问：美国吸引全球资金回流的主要原因是什么？</w:t>
      </w:r>
    </w:p>
    <w:p>
      <w:r>
        <w:rPr>
          <w:rFonts w:ascii="等线(中文正文)" w:hAnsi="等线(中文正文)" w:cs="等线(中文正文)" w:eastAsia="等线(中文正文)"/>
          <w:b w:val="false"/>
          <w:i w:val="false"/>
          <w:sz w:val="20"/>
        </w:rPr>
        <w:t>发言人1 答：美国吸引全球资金回流的主要原因在于中期选举的政治诉求。特朗普表示若不赢得中期选举，他可能会面临弹劾风险，因此需要确保至少有一个月的时间由共和党掌控局面。</w:t>
      </w:r>
    </w:p>
    <w:p>
      <w:r>
        <w:rPr>
          <w:rFonts w:ascii="等线(中文正文)" w:hAnsi="等线(中文正文)" w:cs="等线(中文正文)" w:eastAsia="等线(中文正文)"/>
          <w:b w:val="false"/>
          <w:i w:val="false"/>
          <w:sz w:val="20"/>
        </w:rPr>
        <w:t/>
      </w:r>
    </w:p>
    <w:p>
      <w:pPr>
        <w:pStyle w:val="ab"/>
      </w:pPr>
      <w:r>
        <w:t>发言人1 问：美国通过打伊朗来推动资金回流对全球经济有何影响？</w:t>
      </w:r>
    </w:p>
    <w:p>
      <w:r>
        <w:rPr>
          <w:rFonts w:ascii="等线(中文正文)" w:hAnsi="等线(中文正文)" w:cs="等线(中文正文)" w:eastAsia="等线(中文正文)"/>
          <w:b w:val="false"/>
          <w:i w:val="false"/>
          <w:sz w:val="20"/>
        </w:rPr>
        <w:t>发言人1 答：美国通过打伊朗等手段促使资金回流的过程中，实际上全球流动性正在收缩，且资金倾向于投资科技领域。这导致全球债券普遍下跌，特别是非美国家国债收益率上行幅度超过美债，反映出在全球范围内的流动性收缩、货币政策收紧以及资金抱团科技的背景下，安全资产如黄金和国际债券成为了提款机。</w:t>
      </w:r>
    </w:p>
    <w:p>
      <w:r>
        <w:rPr>
          <w:rFonts w:ascii="等线(中文正文)" w:hAnsi="等线(中文正文)" w:cs="等线(中文正文)" w:eastAsia="等线(中文正文)"/>
          <w:b w:val="false"/>
          <w:i w:val="false"/>
          <w:sz w:val="20"/>
        </w:rPr>
        <w:t/>
      </w:r>
    </w:p>
    <w:p>
      <w:pPr>
        <w:pStyle w:val="ab"/>
      </w:pPr>
      <w:r>
        <w:t>发言人1 问：美债收益率中枢上移的主要原因是什么？</w:t>
      </w:r>
    </w:p>
    <w:p>
      <w:r>
        <w:rPr>
          <w:rFonts w:ascii="等线(中文正文)" w:hAnsi="等线(中文正文)" w:cs="等线(中文正文)" w:eastAsia="等线(中文正文)"/>
          <w:b w:val="false"/>
          <w:i w:val="false"/>
          <w:sz w:val="20"/>
        </w:rPr>
        <w:t>发言人1 答：美债收益率中枢上移主要分为两个阶段，第一阶段是3到5月份，当时通胀预期对十年期美债收益率上行贡献较大；第二阶段从6月份以来，实际利率可能是持续贡献或贡献幅度较大的因素。</w:t>
      </w:r>
    </w:p>
    <w:p>
      <w:r>
        <w:rPr>
          <w:rFonts w:ascii="等线(中文正文)" w:hAnsi="等线(中文正文)" w:cs="等线(中文正文)" w:eastAsia="等线(中文正文)"/>
          <w:b w:val="false"/>
          <w:i w:val="false"/>
          <w:sz w:val="20"/>
        </w:rPr>
        <w:t/>
      </w:r>
    </w:p>
    <w:p>
      <w:pPr>
        <w:pStyle w:val="ab"/>
      </w:pPr>
      <w:r>
        <w:t>发言人1 问：生产效率是否可以解释美债收益率上行？</w:t>
      </w:r>
    </w:p>
    <w:p>
      <w:r>
        <w:rPr>
          <w:rFonts w:ascii="等线(中文正文)" w:hAnsi="等线(中文正文)" w:cs="等线(中文正文)" w:eastAsia="等线(中文正文)"/>
          <w:b w:val="false"/>
          <w:i w:val="false"/>
          <w:sz w:val="20"/>
        </w:rPr>
        <w:t>发言人1 答：不能用生产效率的提升去解释美债收益率上行，因为美国经济增速并未显著提高。</w:t>
      </w:r>
    </w:p>
    <w:p>
      <w:r>
        <w:rPr>
          <w:rFonts w:ascii="等线(中文正文)" w:hAnsi="等线(中文正文)" w:cs="等线(中文正文)" w:eastAsia="等线(中文正文)"/>
          <w:b w:val="false"/>
          <w:i w:val="false"/>
          <w:sz w:val="20"/>
        </w:rPr>
        <w:t/>
      </w:r>
    </w:p>
    <w:p>
      <w:pPr>
        <w:pStyle w:val="ab"/>
      </w:pPr>
      <w:r>
        <w:t>发言人1 问：新兴市场抛售美债是否是重要因素？</w:t>
      </w:r>
    </w:p>
    <w:p>
      <w:r>
        <w:rPr>
          <w:rFonts w:ascii="等线(中文正文)" w:hAnsi="等线(中文正文)" w:cs="等线(中文正文)" w:eastAsia="等线(中文正文)"/>
          <w:b w:val="false"/>
          <w:i w:val="false"/>
          <w:sz w:val="20"/>
        </w:rPr>
        <w:t>发言人1 答：新兴市场是否抛售美债不是最重要的，关键在于非美央行等非市场化持有主体对美债的持有占比变化。从全球维度看，美联储和北美央行是非市场化持有主体，而其他国家的投资者和央行持有美债占比的下降，导致供需不平衡，从而推高了美债收益率。</w:t>
      </w:r>
    </w:p>
    <w:p>
      <w:r>
        <w:rPr>
          <w:rFonts w:ascii="等线(中文正文)" w:hAnsi="等线(中文正文)" w:cs="等线(中文正文)" w:eastAsia="等线(中文正文)"/>
          <w:b w:val="false"/>
          <w:i w:val="false"/>
          <w:sz w:val="20"/>
        </w:rPr>
        <w:t/>
      </w:r>
    </w:p>
    <w:p>
      <w:pPr>
        <w:pStyle w:val="ab"/>
      </w:pPr>
      <w:r>
        <w:t>发言人1 问：那么是什么导致了美债收益率上行？如果中东地区紧张局势缓和，会对美债市场有何影响？</w:t>
      </w:r>
    </w:p>
    <w:p>
      <w:r>
        <w:rPr>
          <w:rFonts w:ascii="等线(中文正文)" w:hAnsi="等线(中文正文)" w:cs="等线(中文正文)" w:eastAsia="等线(中文正文)"/>
          <w:b w:val="false"/>
          <w:i w:val="false"/>
          <w:sz w:val="20"/>
        </w:rPr>
        <w:t>发言人1 答：主要是供求关系的影响。供给方面，虽然美国关税被判无效后有所减少，但整体美债发行斜率保持上升态势，供给并非导致收益率上行的主要原因。需求方面，非美投资者持有美债的占比下降，尤其是非美央行，它们的持有占比变化对美债收益率有直接影响。即便中东地区紧张局势缓和，资金不一定释放出来利好美债市场，还需警惕美国中期选举后可能释放的风险，战争风险依然存在。</w:t>
      </w:r>
    </w:p>
    <w:p>
      <w:r>
        <w:rPr>
          <w:rFonts w:ascii="等线(中文正文)" w:hAnsi="等线(中文正文)" w:cs="等线(中文正文)" w:eastAsia="等线(中文正文)"/>
          <w:b w:val="false"/>
          <w:i w:val="false"/>
          <w:sz w:val="20"/>
        </w:rPr>
        <w:t/>
      </w:r>
    </w:p>
    <w:p>
      <w:pPr>
        <w:pStyle w:val="ab"/>
      </w:pPr>
      <w:r>
        <w:t>发言人1 问：对于中东地区而言，石油储备减少对美债市场有何潜在影响？</w:t>
      </w:r>
    </w:p>
    <w:p>
      <w:r>
        <w:rPr>
          <w:rFonts w:ascii="等线(中文正文)" w:hAnsi="等线(中文正文)" w:cs="等线(中文正文)" w:eastAsia="等线(中文正文)"/>
          <w:b w:val="false"/>
          <w:i w:val="false"/>
          <w:sz w:val="20"/>
        </w:rPr>
        <w:t>发言人1 答：中东地区的石油储备减少，若中东地区出现新的能源设施和炼油设施被炸毁的情况，可能会加剧石油供需失衡，导致油价中枢进一步上升，从而对美债市场产生不利影响。</w:t>
      </w:r>
    </w:p>
    <w:p>
      <w:r>
        <w:rPr>
          <w:rFonts w:ascii="等线(中文正文)" w:hAnsi="等线(中文正文)" w:cs="等线(中文正文)" w:eastAsia="等线(中文正文)"/>
          <w:b w:val="false"/>
          <w:i w:val="false"/>
          <w:sz w:val="20"/>
        </w:rPr>
        <w:t/>
      </w:r>
    </w:p>
    <w:p>
      <w:pPr>
        <w:pStyle w:val="ab"/>
      </w:pPr>
      <w:r>
        <w:t>发言人1 问：导致非美投资者增持美债占比下降的原因是什么？</w:t>
      </w:r>
    </w:p>
    <w:p>
      <w:r>
        <w:rPr>
          <w:rFonts w:ascii="等线(中文正文)" w:hAnsi="等线(中文正文)" w:cs="等线(中文正文)" w:eastAsia="等线(中文正文)"/>
          <w:b w:val="false"/>
          <w:i w:val="false"/>
          <w:sz w:val="20"/>
        </w:rPr>
        <w:t>发言人1 答：主要是由于美国推动资金回流，使得外国投资者和非美央行没有足够的资金进一步增持美国国债，因此供需失衡导致美债收益率中枢上移。</w:t>
      </w:r>
    </w:p>
    <w:p>
      <w:r>
        <w:rPr>
          <w:rFonts w:ascii="等线(中文正文)" w:hAnsi="等线(中文正文)" w:cs="等线(中文正文)" w:eastAsia="等线(中文正文)"/>
          <w:b w:val="false"/>
          <w:i w:val="false"/>
          <w:sz w:val="20"/>
        </w:rPr>
        <w:t/>
      </w:r>
    </w:p>
    <w:p>
      <w:pPr>
        <w:pStyle w:val="ab"/>
      </w:pPr>
      <w:r>
        <w:t>发言人1 问：俄罗斯抛售黄金和美元贬值的关系是怎样的？</w:t>
      </w:r>
    </w:p>
    <w:p>
      <w:r>
        <w:rPr>
          <w:rFonts w:ascii="等线(中文正文)" w:hAnsi="等线(中文正文)" w:cs="等线(中文正文)" w:eastAsia="等线(中文正文)"/>
          <w:b w:val="false"/>
          <w:i w:val="false"/>
          <w:sz w:val="20"/>
        </w:rPr>
        <w:t>发言人1 答：俄罗斯在战争消耗和卢布贬值压力下抛售黄金，即使油价上涨对其财政和经济有利，但战争消耗使得其货币仍然面临大幅贬值的风险。</w:t>
      </w:r>
    </w:p>
    <w:p>
      <w:r>
        <w:rPr>
          <w:rFonts w:ascii="等线(中文正文)" w:hAnsi="等线(中文正文)" w:cs="等线(中文正文)" w:eastAsia="等线(中文正文)"/>
          <w:b w:val="false"/>
          <w:i w:val="false"/>
          <w:sz w:val="20"/>
        </w:rPr>
        <w:t/>
      </w:r>
    </w:p>
    <w:p>
      <w:pPr>
        <w:pStyle w:val="ab"/>
      </w:pPr>
      <w:r>
        <w:t>发言人1 问：中期选举之后，美元走强会对全球市场造成何种影响？</w:t>
      </w:r>
    </w:p>
    <w:p>
      <w:r>
        <w:rPr>
          <w:rFonts w:ascii="等线(中文正文)" w:hAnsi="等线(中文正文)" w:cs="等线(中文正文)" w:eastAsia="等线(中文正文)"/>
          <w:b w:val="false"/>
          <w:i w:val="false"/>
          <w:sz w:val="20"/>
        </w:rPr>
        <w:t>发言人1 答：若美元持续升值超过一个月，可能导致日元对美元持续升值，美国不再干预日元汇率，同时如果AI景气度在三季度达到高点后开始下滑，那么这些因素叠加可能引发新兴市场进一步抛售美债，甚至黄金，给全球各类资产带来负面影响，尤其是美股风险正在积累，需要警惕中期选举后风险释放的可能性。</w:t>
      </w:r>
    </w:p>
    <w:p>
      <w:r>
        <w:rPr>
          <w:rFonts w:ascii="等线(中文正文)" w:hAnsi="等线(中文正文)" w:cs="等线(中文正文)" w:eastAsia="等线(中文正文)"/>
          <w:b w:val="false"/>
          <w:i w:val="false"/>
          <w:sz w:val="20"/>
        </w:rPr>
        <w:t/>
      </w:r>
    </w:p>
    <w:p>
      <w:pPr>
        <w:pStyle w:val="ab"/>
      </w:pPr>
      <w:r>
        <w:t>发言人1 问：在青奥会相关讨论中，您对当前全球资本流动和顺差情况的看法是什么？</w:t>
      </w:r>
    </w:p>
    <w:p>
      <w:r>
        <w:rPr>
          <w:rFonts w:ascii="等线(中文正文)" w:hAnsi="等线(中文正文)" w:cs="等线(中文正文)" w:eastAsia="等线(中文正文)"/>
          <w:b w:val="false"/>
          <w:i w:val="false"/>
          <w:sz w:val="20"/>
        </w:rPr>
        <w:t>发言人1 答：我认为在全球资本增速可能见顶的背景下，三季度中国的顺差未必会显著高于二季度，甚至可能会继续收缩。对于国内权益市场，目前很难说是风格切换，更多的是需要进入防风险状态。防风险背景下流动性收缩，并不全面利好如黄金等安全资产。</w:t>
      </w:r>
    </w:p>
    <w:p>
      <w:r>
        <w:rPr>
          <w:rFonts w:ascii="等线(中文正文)" w:hAnsi="等线(中文正文)" w:cs="等线(中文正文)" w:eastAsia="等线(中文正文)"/>
          <w:b w:val="false"/>
          <w:i w:val="false"/>
          <w:sz w:val="20"/>
        </w:rPr>
        <w:t/>
      </w:r>
    </w:p>
    <w:p>
      <w:pPr>
        <w:pStyle w:val="ab"/>
      </w:pPr>
      <w:r>
        <w:t>发言人1 问：您如何看待黄金投资以及全球债券市场的前景？</w:t>
      </w:r>
    </w:p>
    <w:p>
      <w:r>
        <w:rPr>
          <w:rFonts w:ascii="等线(中文正文)" w:hAnsi="等线(中文正文)" w:cs="等线(中文正文)" w:eastAsia="等线(中文正文)"/>
          <w:b w:val="false"/>
          <w:i w:val="false"/>
          <w:sz w:val="20"/>
        </w:rPr>
        <w:t>发言人1 答：黄金走势目前基于交易性行为，其定价可能已经反映了部分预期，比如美国财政问题。但在地缘风险和流动性冲击明确过后，我们才能全面看好全球债券和黄金。现在由于流动性因素的不确定性，连债券和黄金都不敢轻易看多。</w:t>
      </w:r>
    </w:p>
    <w:p>
      <w:r>
        <w:rPr>
          <w:rFonts w:ascii="等线(中文正文)" w:hAnsi="等线(中文正文)" w:cs="等线(中文正文)" w:eastAsia="等线(中文正文)"/>
          <w:b w:val="false"/>
          <w:i w:val="false"/>
          <w:sz w:val="20"/>
        </w:rPr>
        <w:t/>
      </w:r>
    </w:p>
    <w:p>
      <w:pPr>
        <w:pStyle w:val="ab"/>
      </w:pPr>
      <w:r>
        <w:t>发言人1 问：AI技术革命如何重塑生产函数？与以往的技术变革相比有何不同？AI对技术水平A的影响是怎样的？</w:t>
      </w:r>
    </w:p>
    <w:p>
      <w:r>
        <w:rPr>
          <w:rFonts w:ascii="等线(中文正文)" w:hAnsi="等线(中文正文)" w:cs="等线(中文正文)" w:eastAsia="等线(中文正文)"/>
          <w:b w:val="false"/>
          <w:i w:val="false"/>
          <w:sz w:val="20"/>
        </w:rPr>
        <w:t>发言人1 答：本轮AI技术变革与以往的区别在于，它大规模扩展到了认知型脑力劳动领域，替代了以往主要针对体力劳动的自动化。AI对劳动需求总量的影响表现为替代效应（直接挤出原有劳动岗位）、生产率效应（降低成本后释放新的劳动需求）、复原效应（AI创造新职业修复部分劳动需求）以及增强效应（提升劳动质量但存在技术前沿的局限性）。此外，AI还带来了资本形态变化，催生数字智能资本，并改变固定资本与可变资本配比、折旧机制等。AI有可能将技术水平A从外生变量转变为内生自我强化变量，通过深度学习等技术改变知识发现流程本身，形成技术和资本正向循环，使经济长期潜在增速具备持续上行的可能性。同时，部分学者认为数据作为新的生产要素进入生产函数，具有非竞争性、零编辑复制成本和网络效应等特点，可通过多种路径提升经济潜在增长速度。</w:t>
      </w:r>
    </w:p>
    <w:p>
      <w:r>
        <w:rPr>
          <w:rFonts w:ascii="等线(中文正文)" w:hAnsi="等线(中文正文)" w:cs="等线(中文正文)" w:eastAsia="等线(中文正文)"/>
          <w:b w:val="false"/>
          <w:i w:val="false"/>
          <w:sz w:val="20"/>
        </w:rPr>
        <w:t/>
      </w:r>
    </w:p>
    <w:p>
      <w:pPr>
        <w:pStyle w:val="ab"/>
      </w:pPr>
      <w:r>
        <w:t>发言人1 问：AI对生产规模报酬的影响是什么？</w:t>
      </w:r>
    </w:p>
    <w:p>
      <w:r>
        <w:rPr>
          <w:rFonts w:ascii="等线(中文正文)" w:hAnsi="等线(中文正文)" w:cs="等线(中文正文)" w:eastAsia="等线(中文正文)"/>
          <w:b w:val="false"/>
          <w:i w:val="false"/>
          <w:sz w:val="20"/>
        </w:rPr>
        <w:t>发言人1 答：AI有可能带来整个生产的规模报酬递增，这在传统的柯布-道格拉斯函数下通常是不变或递减的。由于知识和数据的非竞争性特性，尤其是大模型训练后可以部署无限次的特点，使得生产函数的非凸性发生变化，从而呈现出规模报酬递增的情况。叠加数据的正反馈循环，会使得生产函数表现出规模保守递增的现象。</w:t>
      </w:r>
    </w:p>
    <w:p>
      <w:r>
        <w:rPr>
          <w:rFonts w:ascii="等线(中文正文)" w:hAnsi="等线(中文正文)" w:cs="等线(中文正文)" w:eastAsia="等线(中文正文)"/>
          <w:b w:val="false"/>
          <w:i w:val="false"/>
          <w:sz w:val="20"/>
        </w:rPr>
        <w:t/>
      </w:r>
    </w:p>
    <w:p>
      <w:pPr>
        <w:pStyle w:val="ab"/>
      </w:pPr>
      <w:r>
        <w:t>发言人1 问：这些影响何时能在宏观数据上看到？</w:t>
      </w:r>
    </w:p>
    <w:p>
      <w:r>
        <w:rPr>
          <w:rFonts w:ascii="等线(中文正文)" w:hAnsi="等线(中文正文)" w:cs="等线(中文正文)" w:eastAsia="等线(中文正文)"/>
          <w:b w:val="false"/>
          <w:i w:val="false"/>
          <w:sz w:val="20"/>
        </w:rPr>
        <w:t>发言人1 答：AI对劳动、资本等要素的影响呈现阶梯状兑现时序。劳动要素方面，增强效应已部分显现，替代效应也逐渐出现并可能加速；复原效应相对较小，在未来20年内可能是中性的。资本要素的影响目前正处于逐步兑现阶段。</w:t>
      </w:r>
    </w:p>
    <w:p>
      <w:r>
        <w:rPr>
          <w:rFonts w:ascii="等线(中文正文)" w:hAnsi="等线(中文正文)" w:cs="等线(中文正文)" w:eastAsia="等线(中文正文)"/>
          <w:b w:val="false"/>
          <w:i w:val="false"/>
          <w:sz w:val="20"/>
        </w:rPr>
        <w:t/>
      </w:r>
    </w:p>
    <w:p>
      <w:pPr>
        <w:pStyle w:val="ab"/>
      </w:pPr>
      <w:r>
        <w:t>发言人1 问：AI对美国劳动生产率的具体贡献如何？</w:t>
      </w:r>
    </w:p>
    <w:p>
      <w:r>
        <w:rPr>
          <w:rFonts w:ascii="等线(中文正文)" w:hAnsi="等线(中文正文)" w:cs="等线(中文正文)" w:eastAsia="等线(中文正文)"/>
          <w:b w:val="false"/>
          <w:i w:val="false"/>
          <w:sz w:val="20"/>
        </w:rPr>
        <w:t>发言人1 答：根据研究，在美国劳动生产率的分解中，2023年以来资本深化的贡献显著提升，从每年0.3个百分点跃升至0.9个百分点。然而，AI对成本特征变化的影响可能需要等到行业渗透率显著提升以及国民核算体系调整后才可能显现。</w:t>
      </w:r>
    </w:p>
    <w:p>
      <w:r>
        <w:rPr>
          <w:rFonts w:ascii="等线(中文正文)" w:hAnsi="等线(中文正文)" w:cs="等线(中文正文)" w:eastAsia="等线(中文正文)"/>
          <w:b w:val="false"/>
          <w:i w:val="false"/>
          <w:sz w:val="20"/>
        </w:rPr>
        <w:t/>
      </w:r>
    </w:p>
    <w:p>
      <w:pPr>
        <w:pStyle w:val="ab"/>
      </w:pPr>
      <w:r>
        <w:t>发言人1 问：AI对技术水平及全要素生产率的影响是什么？</w:t>
      </w:r>
    </w:p>
    <w:p>
      <w:r>
        <w:rPr>
          <w:rFonts w:ascii="等线(中文正文)" w:hAnsi="等线(中文正文)" w:cs="等线(中文正文)" w:eastAsia="等线(中文正文)"/>
          <w:b w:val="false"/>
          <w:i w:val="false"/>
          <w:sz w:val="20"/>
        </w:rPr>
        <w:t>发言人1 答：目前，AI对于技术水平的影响存在长期实质性效应，尽管投资规模可观，但在经济效益总量统计中仍不可见，即现代AI生产率悖论。这主要是因为当前劳动者的素质、制度和基础设施尚未完全配套，导致AI带来的许多效益未能真正体现在统计数据中。</w:t>
      </w:r>
    </w:p>
    <w:p>
      <w:r>
        <w:rPr>
          <w:rFonts w:ascii="等线(中文正文)" w:hAnsi="等线(中文正文)" w:cs="等线(中文正文)" w:eastAsia="等线(中文正文)"/>
          <w:b w:val="false"/>
          <w:i w:val="false"/>
          <w:sz w:val="20"/>
        </w:rPr>
        <w:t/>
      </w:r>
    </w:p>
    <w:p>
      <w:pPr>
        <w:pStyle w:val="ab"/>
      </w:pPr>
      <w:r>
        <w:t>发言人1 问：AI普及后是否会引发结构性变化？</w:t>
      </w:r>
    </w:p>
    <w:p>
      <w:r>
        <w:rPr>
          <w:rFonts w:ascii="等线(中文正文)" w:hAnsi="等线(中文正文)" w:cs="等线(中文正文)" w:eastAsia="等线(中文正文)"/>
          <w:b w:val="false"/>
          <w:i w:val="false"/>
          <w:sz w:val="20"/>
        </w:rPr>
        <w:t>发言人1 答：大部分学者认为AI实质性提升全要素生产率可能在2030年后逐步实现。此外，AI普及后，稀缺性正在发生转移，从供给侧看，算法、数据和算力正在取代传统要素成为核心稀缺资源。而在消费端，AI可能导致真实体验变得稀缺，这种稀缺性的转移将深刻重塑消费接口和资产定价逻辑。</w:t>
      </w:r>
    </w:p>
    <w:p>
      <w:r>
        <w:rPr>
          <w:rFonts w:ascii="等线(中文正文)" w:hAnsi="等线(中文正文)" w:cs="等线(中文正文)" w:eastAsia="等线(中文正文)"/>
          <w:b w:val="false"/>
          <w:i w:val="false"/>
          <w:sz w:val="20"/>
        </w:rPr>
        <w:t/>
      </w:r>
    </w:p>
    <w:p>
      <w:pPr>
        <w:pStyle w:val="ab"/>
      </w:pPr>
      <w:r>
        <w:t>发言人1 问：本周地缘局势如何影响能源市场？</w:t>
      </w:r>
    </w:p>
    <w:p>
      <w:r>
        <w:rPr>
          <w:rFonts w:ascii="等线(中文正文)" w:hAnsi="等线(中文正文)" w:cs="等线(中文正文)" w:eastAsia="等线(中文正文)"/>
          <w:b w:val="false"/>
          <w:i w:val="false"/>
          <w:sz w:val="20"/>
        </w:rPr>
        <w:t>发言人1 答：本周重点观察到美伊关系紧张加剧，阿联酋暂停与伊朗的商业往来和金融交易，美国宣布对伊朗展开毁灭性经济行动，并誓言实施历史上最严厉的制裁。伊朗方面则表示将利用一切工具维护国家利益和人民权利。这些事件导致国际油价持续上涨，布伦特油价周环比上涨5%，突破93.6美元/桶。同时，霍尔木兹海峡的实际控制权有所争议，但数据显示过去两周超过80%的船只选择通过靠近阿曼一侧的南部航道，意味着伊朗对霍尔木兹海峡的实际控制力相比之前减弱，尽管仍能进行干扰操作。</w:t>
      </w:r>
    </w:p>
    <w:p>
      <w:r>
        <w:rPr>
          <w:rFonts w:ascii="等线(中文正文)" w:hAnsi="等线(中文正文)" w:cs="等线(中文正文)" w:eastAsia="等线(中文正文)"/>
          <w:b w:val="false"/>
          <w:i w:val="false"/>
          <w:sz w:val="20"/>
        </w:rPr>
        <w:t/>
      </w:r>
    </w:p>
    <w:p>
      <w:pPr>
        <w:pStyle w:val="ab"/>
      </w:pPr>
      <w:r>
        <w:t>发言人1 问：根据央视援引的数据，21号晚间通过霍尔木兹海峡的游轮数量及运出原油量是多少？</w:t>
      </w:r>
    </w:p>
    <w:p>
      <w:r>
        <w:rPr>
          <w:rFonts w:ascii="等线(中文正文)" w:hAnsi="等线(中文正文)" w:cs="等线(中文正文)" w:eastAsia="等线(中文正文)"/>
          <w:b w:val="false"/>
          <w:i w:val="false"/>
          <w:sz w:val="20"/>
        </w:rPr>
        <w:t>发言人1 答：21号晚间有40艘游轮通过了霍尔木兹海峡阿曼一侧的南侧航道，运出的原油大约是1600万桶。</w:t>
      </w:r>
    </w:p>
    <w:p>
      <w:r>
        <w:rPr>
          <w:rFonts w:ascii="等线(中文正文)" w:hAnsi="等线(中文正文)" w:cs="等线(中文正文)" w:eastAsia="等线(中文正文)"/>
          <w:b w:val="false"/>
          <w:i w:val="false"/>
          <w:sz w:val="20"/>
        </w:rPr>
        <w:t/>
      </w:r>
    </w:p>
    <w:p>
      <w:pPr>
        <w:pStyle w:val="ab"/>
      </w:pPr>
      <w:r>
        <w:t>发言人1 问：阿联酋停止与伊朗的贸易和金融往来这一举动意味着什么？</w:t>
      </w:r>
    </w:p>
    <w:p>
      <w:r>
        <w:rPr>
          <w:rFonts w:ascii="等线(中文正文)" w:hAnsi="等线(中文正文)" w:cs="等线(中文正文)" w:eastAsia="等线(中文正文)"/>
          <w:b w:val="false"/>
          <w:i w:val="false"/>
          <w:sz w:val="20"/>
        </w:rPr>
        <w:t>发言人1 答：阿联酋停止与伊朗的贸易和金融往来可视作美国对伊朗经济制裁升级的先行步骤，由于阿联酋与伊朗存在领土争端、教派分歧等摩擦，且在美伊冲突后两国关系有所恶化，阿联酋与以色列的关系却加强，因此伊朗对阿联酋的打击频发。阿联酋是伊朗的重要贸易伙伴，WTO数据显示其对伊朗的进口额超过210亿美元，出口额超过71亿美元，伊朗大部分进口商品需要通过迪拜中转，所以阿联酋在伊朗经济中扮演着重要角色。</w:t>
      </w:r>
    </w:p>
    <w:p>
      <w:r>
        <w:rPr>
          <w:rFonts w:ascii="等线(中文正文)" w:hAnsi="等线(中文正文)" w:cs="等线(中文正文)" w:eastAsia="等线(中文正文)"/>
          <w:b w:val="false"/>
          <w:i w:val="false"/>
          <w:sz w:val="20"/>
        </w:rPr>
        <w:t/>
      </w:r>
    </w:p>
    <w:p>
      <w:pPr>
        <w:pStyle w:val="ab"/>
      </w:pPr>
      <w:r>
        <w:t>发言人1 问：阿联酋是否真正落实了对伊朗的经济制裁措施，其落地程度如何？</w:t>
      </w:r>
    </w:p>
    <w:p>
      <w:r>
        <w:rPr>
          <w:rFonts w:ascii="等线(中文正文)" w:hAnsi="等线(中文正文)" w:cs="等线(中文正文)" w:eastAsia="等线(中文正文)"/>
          <w:b w:val="false"/>
          <w:i w:val="false"/>
          <w:sz w:val="20"/>
        </w:rPr>
        <w:t>发言人1 答：目前尚不清楚阿联酋是否实际落实了对伊朗的经济制裁措施及其落地力度，阿联酋在执行制裁时可能顾及伊朗对能源设施和港口设施的打击能力，所以制裁的实际落地程度有待观察。但如果落实制裁，将对伊朗经济造成明显压力。</w:t>
      </w:r>
    </w:p>
    <w:p>
      <w:r>
        <w:rPr>
          <w:rFonts w:ascii="等线(中文正文)" w:hAnsi="等线(中文正文)" w:cs="等线(中文正文)" w:eastAsia="等线(中文正文)"/>
          <w:b w:val="false"/>
          <w:i w:val="false"/>
          <w:sz w:val="20"/>
        </w:rPr>
        <w:t/>
      </w:r>
    </w:p>
    <w:p>
      <w:pPr>
        <w:pStyle w:val="ab"/>
      </w:pPr>
      <w:r>
        <w:t>发言人1 问：美国希望通过什么方式来推动与伊朗的谈判？</w:t>
      </w:r>
    </w:p>
    <w:p>
      <w:r>
        <w:rPr>
          <w:rFonts w:ascii="等线(中文正文)" w:hAnsi="等线(中文正文)" w:cs="等线(中文正文)" w:eastAsia="等线(中文正文)"/>
          <w:b w:val="false"/>
          <w:i w:val="false"/>
          <w:sz w:val="20"/>
        </w:rPr>
        <w:t>发言人1 答：美国可能希望通过加强对伊朗的经济制裁和海上封锁，以此双管齐下增强对伊朗的经济压力，迫使伊朗内部产生谈判压力，并且减少美军在军事行动上的消耗。不过，考虑到中期选举临近、油价和美债收益率压力等因素，以及伊朗内部强硬派与温和派之间的分歧，美国对伊朗施压的效果仍具有不确定性。</w:t>
      </w:r>
    </w:p>
    <w:p>
      <w:r>
        <w:rPr>
          <w:rFonts w:ascii="等线(中文正文)" w:hAnsi="等线(中文正文)" w:cs="等线(中文正文)" w:eastAsia="等线(中文正文)"/>
          <w:b w:val="false"/>
          <w:i w:val="false"/>
          <w:sz w:val="20"/>
        </w:rPr>
        <w:t/>
      </w:r>
    </w:p>
    <w:p>
      <w:pPr>
        <w:pStyle w:val="ab"/>
      </w:pPr>
      <w:r>
        <w:t>发言人1 问：当前伊朗内部在应对美国制裁方面的立场如何？</w:t>
      </w:r>
    </w:p>
    <w:p>
      <w:r>
        <w:rPr>
          <w:rFonts w:ascii="等线(中文正文)" w:hAnsi="等线(中文正文)" w:cs="等线(中文正文)" w:eastAsia="等线(中文正文)"/>
          <w:b w:val="false"/>
          <w:i w:val="false"/>
          <w:sz w:val="20"/>
        </w:rPr>
        <w:t>发言人1 答：伊朗内部强硬派和温和派存在分歧。强硬派呼吁加强对美国政策，采取更主动态势，而温和派则主张适时见好就收，推动谈判。伊朗高层政府成员也表现出不同的声音，强硬派和温和派在谈判手段上存在博弈。伊朗能否承受长期封锁和制裁考验，以及美国能否实现其制裁目标，最终取决于双方的韧性较量。</w:t>
      </w:r>
    </w:p>
    <w:p>
      <w:r>
        <w:rPr>
          <w:rFonts w:ascii="等线(中文正文)" w:hAnsi="等线(中文正文)" w:cs="等线(中文正文)" w:eastAsia="等线(中文正文)"/>
          <w:b w:val="false"/>
          <w:i w:val="false"/>
          <w:sz w:val="20"/>
        </w:rPr>
        <w:t/>
      </w:r>
    </w:p>
    <w:p>
      <w:pPr>
        <w:pStyle w:val="ab"/>
      </w:pPr>
      <w:r>
        <w:t>发言人1 问：沙特和胡塞武装冲突对能源出口供给的影响如何？</w:t>
      </w:r>
    </w:p>
    <w:p>
      <w:r>
        <w:rPr>
          <w:rFonts w:ascii="等线(中文正文)" w:hAnsi="等线(中文正文)" w:cs="等线(中文正文)" w:eastAsia="等线(中文正文)"/>
          <w:b w:val="false"/>
          <w:i w:val="false"/>
          <w:sz w:val="20"/>
        </w:rPr>
        <w:t>发言人1 答：沙特和胡塞武装冲突虽未直接影响霍尔木兹海峡和红海区域的能源出口，但胡塞武装具有独立性，其行动可能进一步影响该区域的安全形势。若伊朗强硬派决定强硬到底，可能采取反制措施，加剧红海一带的紧张局势，从而加大能源出口供给的压力和对全球航运的影响。</w:t>
      </w:r>
    </w:p>
    <w:p>
      <w:r>
        <w:rPr>
          <w:rFonts w:ascii="等线(中文正文)" w:hAnsi="等线(中文正文)" w:cs="等线(中文正文)" w:eastAsia="等线(中文正文)"/>
          <w:b w:val="false"/>
          <w:i w:val="false"/>
          <w:sz w:val="20"/>
        </w:rPr>
        <w:t/>
      </w:r>
    </w:p>
    <w:p>
      <w:pPr>
        <w:pStyle w:val="ab"/>
      </w:pPr>
      <w:r>
        <w:t>发言人1 问：下周有哪些关于美伊局势的重要事件值得关注？</w:t>
      </w:r>
    </w:p>
    <w:p>
      <w:r>
        <w:rPr>
          <w:rFonts w:ascii="等线(中文正文)" w:hAnsi="等线(中文正文)" w:cs="等线(中文正文)" w:eastAsia="等线(中文正文)"/>
          <w:b w:val="false"/>
          <w:i w:val="false"/>
          <w:sz w:val="20"/>
        </w:rPr>
        <w:t>发言人1 答：下周一是当地时间8月24号，美国财政部预计将宣布升级对伊朗经济制裁的新措施，这是需要关注的重点。另外，中美经贸关系、博弈及高层互动进展也是九月关注的主线。</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2026-08-23T16:26:21Z</dcterms:created>
  <dc:creator>Apache POI</dc:creator>
</cp:coreProperties>
</file>