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国联民生医药 - 医药周观点&amp;周专题总第157期 260823_原文</w:t>
      </w:r>
    </w:p>
    <w:p>
      <w:pPr>
        <w:jc w:val="center"/>
      </w:pPr>
      <w:r>
        <w:rPr>
          <w:rFonts w:ascii="等线(中文正文)" w:hAnsi="等线(中文正文)" w:cs="等线(中文正文)" w:eastAsia="等线(中文正文)"/>
          <w:b w:val="false"/>
          <w:i w:val="false"/>
          <w:sz w:val="20"/>
        </w:rPr>
        <w:t>2026年08月23日 22:07</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欢迎接入进门财经电话会议系统，请输入参会密码。对于警。</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00:11</w:t>
      </w:r>
    </w:p>
    <w:p>
      <w:r>
        <w:rPr>
          <w:rFonts w:ascii="等线(中文正文)" w:hAnsi="等线(中文正文)" w:cs="等线(中文正文)" w:eastAsia="等线(中文正文)"/>
          <w:b w:val="false"/>
          <w:i w:val="false"/>
          <w:sz w:val="20"/>
        </w:rPr>
        <w:t>您已成功加入会议。行，本周的这个周专题主要是几个部分。第一部分由我来给大家更新一下医药的这周的行情回顾和近期的研判。第二部分是我们周专题，关于乙肝这边一可和这个ASO药物这边的一个专题。第三部分是由郑博给大家带来关于创新药最近行业一些新变化的分享。</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00:44</w:t>
      </w:r>
    </w:p>
    <w:p>
      <w:r>
        <w:rPr>
          <w:rFonts w:ascii="等线(中文正文)" w:hAnsi="等线(中文正文)" w:cs="等线(中文正文)" w:eastAsia="等线(中文正文)"/>
          <w:b w:val="false"/>
          <w:i w:val="false"/>
          <w:sz w:val="20"/>
        </w:rPr>
        <w:t>首先是第一部分，本周整体申万医药指数是下跌了2.32，也是跑输了沪深300指数和创业板指数。在所有行业中医药的涨跌幅是排在第20位。最近是指数是在这个震荡调整期，周四是有一个比较明显的大涨。有超额里面有AIDD的这个供应链，也有莫丹娜的肿瘤疫苗拉动的涨幅。今年整个医药行情的驱动力更大的是都是来源于与宏观宏观的这个行业比较，以及资金的流动，尤其是全市场资金的这种极化流动。上半年的调整以及七月以来的风格切换都是体现了这一个特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01:34</w:t>
      </w:r>
    </w:p>
    <w:p>
      <w:r>
        <w:rPr>
          <w:rFonts w:ascii="等线(中文正文)" w:hAnsi="等线(中文正文)" w:cs="等线(中文正文)" w:eastAsia="等线(中文正文)"/>
          <w:b w:val="false"/>
          <w:i w:val="false"/>
          <w:sz w:val="20"/>
        </w:rPr>
        <w:t>在七月以来的这个表现中，创新药的这个供应链C叉O表现是最为突出的，不仅是具备逻辑与业绩兼备的这种进可攻退可守的属性，另外还有一些小赛道有新逻辑，比如说口服减肥多肽，药明康德这个大大超预期上调指引，AIDD供应链从0到1，还有肿瘤疫苗的拉动，都在强化供应链的比较优势。从全省资金配置的这个角度创新供应链板块作为医药里面辨识度比较高的方向。在新医药板块在均衡的这个过程中，比较容易吸引增量资金的关注。本周市场下半周开始风险偏好有所下行，医药也跟随着调整，但是资金的这种势能还是比较强的。出现了这种催化之后，这样的反馈是比较强的。比如说上周的AI供应链以AIDD供应链，以及本周的这个MRA肿瘤疫苗，所以都是跟这个产业进度是高度相关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02:42</w:t>
      </w:r>
    </w:p>
    <w:p>
      <w:r>
        <w:rPr>
          <w:rFonts w:ascii="等线(中文正文)" w:hAnsi="等线(中文正文)" w:cs="等线(中文正文)" w:eastAsia="等线(中文正文)"/>
          <w:b w:val="false"/>
          <w:i w:val="false"/>
          <w:sz w:val="20"/>
        </w:rPr>
        <w:t>然后在展望未来的话，中短期的维度我们比较看好几个方向。一个还是看好这个创新加供应链。短期维度市场波动比较大，医药的波动也会加大，建议关注调整之后的加配机会。第一在C超2.0就是拥有平台输出分子能力的，包括神仙岛、百奥、赛图、阳光诺和还有一些其他的AI创新药，金泰英熙、济泰百城等等。第二个就是CDMO的景气赛道大单品，这个里面包括口服减肥多肽、口服小分子ADC注射多肽，还有这个M端的这个逻辑。我们重点看好的是药明康德、凯莱英、康龙化成、药明合联、药明生物等等。CRO这边的逐级传导比较看好这个泰格诺斯格上游的AIDD供应链比较关注的是金斯瑞白克赛斯维亚肿瘤疫苗的递送系统。这边包括康希诺、健凯模式、动物药、康柏奥赛图等等都是比较看好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03:52</w:t>
      </w:r>
    </w:p>
    <w:p>
      <w:r>
        <w:rPr>
          <w:rFonts w:ascii="等线(中文正文)" w:hAnsi="等线(中文正文)" w:cs="等线(中文正文)" w:eastAsia="等线(中文正文)"/>
          <w:b w:val="false"/>
          <w:i w:val="false"/>
          <w:sz w:val="20"/>
        </w:rPr>
        <w:t>第二块是痛经药理念，就是进阶中寻找阿尔法。我们重点看好的是变化中的大药科技革命，尤其是新叙事大单品的像海西新药、广生堂、众生药节、安康天成生物等等。然后海外大药的头部标的里面，重点关注的是ADC里面的克伦勃太硬，N双抗三抗里面的这个三生制药、信达、康方、君石等等，大要商业化验证。这边主要看好的是迪哲康诺亚、诺诺、斯兰德、爱丽丝等等。</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04:27</w:t>
      </w:r>
    </w:p>
    <w:p>
      <w:r>
        <w:rPr>
          <w:rFonts w:ascii="等线(中文正文)" w:hAnsi="等线(中文正文)" w:cs="等线(中文正文)" w:eastAsia="等线(中文正文)"/>
          <w:b w:val="false"/>
          <w:i w:val="false"/>
          <w:sz w:val="20"/>
        </w:rPr>
        <w:t>以上就是医药的近期的走势的复盘以及后续的展望。好，接下来把时间交给广荣老师，给大家更新周专题乙肝相关的情况。好的，谢谢胡博的介绍。我是国联民生医药的郭广阳。我下面由我来给大家汇报一下，乙肝的一个治疗的专题。乙肝现在都是指向功能性治愈，有两类药物是很受关注的。一个就是SO gsk他今年应该是九月份在美国就会获批。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05:01</w:t>
      </w:r>
    </w:p>
    <w:p>
      <w:r>
        <w:rPr>
          <w:rFonts w:ascii="等线(中文正文)" w:hAnsi="等线(中文正文)" w:cs="等线(中文正文)" w:eastAsia="等线(中文正文)"/>
          <w:b w:val="false"/>
          <w:i w:val="false"/>
          <w:sz w:val="20"/>
        </w:rPr>
        <w:t>另外一个就是开幕式抑制剂。Camp抑制剂是以广生堂和淘宝为代表的。广生堂的cams现在是在临床三期，临床三期可能明年就会递交上市申请，然后特保的这个开幕式，它是在临床二期的一个阶段。明年27年的PU3会会会公布这个二期的top line的数据。下面我就详细的给大家汇报一下我这个报告。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05:30</w:t>
      </w:r>
    </w:p>
    <w:p>
      <w:r>
        <w:rPr>
          <w:rFonts w:ascii="等线(中文正文)" w:hAnsi="等线(中文正文)" w:cs="等线(中文正文)" w:eastAsia="等线(中文正文)"/>
          <w:b w:val="false"/>
          <w:i w:val="false"/>
          <w:sz w:val="20"/>
        </w:rPr>
        <w:t>首先就是乙肝，肝还是一个还是存在未满足的临床需求的。24年的话全球有2.4亿人患有乙肝、乙型肝炎。中国和西太平洋区域有一点一点16亿人患有乙型肝炎，然后在徽州地区有8100万人患有这个乙型肝炎。患有你可以是只有27%的感染者会得到诊断，然后4.3%的感染者会得到治疗。24年还有新增的乙肝感染者，是100万人，全程乙肝相关的一个死亡病例是1 110万人，这超过艾滋病毒的一个死亡的病例。所以说这个乙肝还是有未满足的临床需求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06:24</w:t>
      </w:r>
    </w:p>
    <w:p>
      <w:r>
        <w:rPr>
          <w:rFonts w:ascii="等线(中文正文)" w:hAnsi="等线(中文正文)" w:cs="等线(中文正文)" w:eastAsia="等线(中文正文)"/>
          <w:b w:val="false"/>
          <w:i w:val="false"/>
          <w:sz w:val="20"/>
        </w:rPr>
        <w:t>乙肝它的危害主要是在于，如果是慢性乙肝，他就是反复的发生炎症，然后会导致肝细胞的一个纤维化，长期的话会发展为肝肝硬化，然后最终会转化有一部分会转换成肝肝癌。肝癌的话现在还没有太好的一个治疗的手段。对于这个乙肝病毒的一个治疗，现在已经上市了已经上市了是这个核苷类似物和这个聚乙二醇干扰素，也就是徜徉干扰素。他们能够有效的遏制这个病毒，遏制这个牛的进展。但是整体这两个药联合起来，它的功能性治愈率还是比较低的。现在针对功能性治愈的药物，正在联合开发，正在正在正在临床试验之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07:24</w:t>
      </w:r>
    </w:p>
    <w:p>
      <w:r>
        <w:rPr>
          <w:rFonts w:ascii="等线(中文正文)" w:hAnsi="等线(中文正文)" w:cs="等线(中文正文)" w:eastAsia="等线(中文正文)"/>
          <w:b w:val="false"/>
          <w:i w:val="false"/>
          <w:sz w:val="20"/>
        </w:rPr>
        <w:t>要想实现功能性治愈，一般是需要三个途径共同作用的。首先要把乙肝病毒的复制给它阻断了，也就是降低这个HBVDNA的一个含量。这个就是用经典的这个含核苷类似物就可以了，效果还是很好的。第二个就是要降低这个抗原，就是S蛋白的量，为什么呢？因为乙肝病毒它会这这个S蛋白会引起免疫耗竭。这个病毒和它的免疫系统是一个跷跷板，所以我们把这个S降下来之后，就会让这个免疫耗竭恢复到正常的一个免疫功能就可以。这个病毒所以要把S抗原给降低下来。我们看现在目前的乙肝的创药的研发，都是把降低S抗原作为一个很重要的一个指标来来研发的。第三个就是刺激机体的免疫功能，就是把人体的免疫功能给增强之后，这个压制病毒的一个长期压制病毒的一个目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08:31</w:t>
      </w:r>
    </w:p>
    <w:p>
      <w:r>
        <w:rPr>
          <w:rFonts w:ascii="等线(中文正文)" w:hAnsi="等线(中文正文)" w:cs="等线(中文正文)" w:eastAsia="等线(中文正文)"/>
          <w:b w:val="false"/>
          <w:i w:val="false"/>
          <w:sz w:val="20"/>
        </w:rPr>
        <w:t>这个主要是常用大数，现在已经获批了，这是乙肝功能性治愈的一个新的思路。原来的这个常用氮素和这个核苷类食物，它它就是有一小部分，极小部分也能达到功能性治愈。但是这两个药它也各有一些劣势。一个像这个核苷类素，它是不能够不能够然后压，不能够降低S抗原的一个指标的，或者是效果很差。然后产氧大数，它就是因为它的耐受性，它应用不是很广泛。另外就是一年的这个产氧大数这个疗程结束了之后，总体的血清清除率，只是2%到3%，这个也是不够的。所以现在就是一些很创新的量化，像SO和这个cams还是比较受关注的。SO它它本质是一个单利的小核酸的药物，它是通过和这个MRN链结合，然后阻断它的一个翻译的过程来发挥作用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09:54</w:t>
      </w:r>
    </w:p>
    <w:p>
      <w:r>
        <w:rPr>
          <w:rFonts w:ascii="等线(中文正文)" w:hAnsi="等线(中文正文)" w:cs="等线(中文正文)" w:eastAsia="等线(中文正文)"/>
          <w:b w:val="false"/>
          <w:i w:val="false"/>
          <w:sz w:val="20"/>
        </w:rPr>
        <w:t>葛兰素时刻gsk它是在26年的五月份公布了它的SO就是K836，也叫那也叫贝普洛韦生这个药物它的临床三期的一个结果。它这个临床分析分为两个队列，一个是be one，一个是be ill two。这两个队列是完全是一样的一样的一个平行的队列。它它是筛选的病人是基线，就是S的极限在100到3000的范围之内。因为这个gsk 836它对于高于三天的病人这个S高于三天的病人，他的效果是没有什么效果的。所以它压制这个极限HBVDNA的极限是在92U每毫升以下。也就是说它的他的毒的复制也是被抑制住的。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10:50</w:t>
      </w:r>
    </w:p>
    <w:p>
      <w:r>
        <w:rPr>
          <w:rFonts w:ascii="等线(中文正文)" w:hAnsi="等线(中文正文)" w:cs="等线(中文正文)" w:eastAsia="等线(中文正文)"/>
          <w:b w:val="false"/>
          <w:i w:val="false"/>
          <w:sz w:val="20"/>
        </w:rPr>
        <w:t>一个病人入住治疗阶段，它是每周打一次这个针，第四天和第11天的时候，就是补一针。就是刚用药的时候就相当于一周打两针，然后后面都一周打一针，然后治疗半年的时间。所有在治疗的过程中，是维持这个核苷类事物，就是每天的一个次要就这样子。然后治疗结束后，继续随访到这个72周。他的2两个3期临床主要重点就是都都成功的达到主要终点在S蛋白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11:37</w:t>
      </w:r>
    </w:p>
    <w:p>
      <w:r>
        <w:rPr>
          <w:rFonts w:ascii="等线(中文正文)" w:hAnsi="等线(中文正文)" w:cs="等线(中文正文)" w:eastAsia="等线(中文正文)"/>
          <w:b w:val="false"/>
          <w:i w:val="false"/>
          <w:sz w:val="20"/>
        </w:rPr>
        <w:t>能达到19%的功能性自愈率。然后安慰剂组，安慰剂就是只吃那个核苷类食物，注射的可能是生理盐水。注射生理盐水这组是它的共性之率是0%，相当于这个BUY它的一个结果是19%对比百分之0%。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12:00</w:t>
      </w:r>
    </w:p>
    <w:p>
      <w:r>
        <w:rPr>
          <w:rFonts w:ascii="等线(中文正文)" w:hAnsi="等线(中文正文)" w:cs="等线(中文正文)" w:eastAsia="等线(中文正文)"/>
          <w:b w:val="false"/>
          <w:i w:val="false"/>
          <w:sz w:val="20"/>
        </w:rPr>
        <w:t>它的次要终点是就是小于1000的S蛋白，小于1000的这类的病，也就是说它的期限更低。刚才那个是3000，这个一千它的治疗效果更好，它的功能性治率是26%。安慰这个安慰基础就是0%。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12:20</w:t>
      </w:r>
    </w:p>
    <w:p>
      <w:r>
        <w:rPr>
          <w:rFonts w:ascii="等线(中文正文)" w:hAnsi="等线(中文正文)" w:cs="等线(中文正文)" w:eastAsia="等线(中文正文)"/>
          <w:b w:val="false"/>
          <w:i w:val="false"/>
          <w:sz w:val="20"/>
        </w:rPr>
        <w:t>所以我们可以看到这个期限越低，它的效果越好。就是1000以下能达到26%，然后3000以下能达到19%这样子。它的亚洲分析就是不同的地区效果都都是都请关注公众号思维纪要社，更多纪要请加V西安20210130是有效果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12:44</w:t>
      </w:r>
    </w:p>
    <w:p>
      <w:r>
        <w:rPr>
          <w:rFonts w:ascii="等线(中文正文)" w:hAnsi="等线(中文正文)" w:cs="等线(中文正文)" w:eastAsia="等线(中文正文)"/>
          <w:b w:val="false"/>
          <w:i w:val="false"/>
          <w:sz w:val="20"/>
        </w:rPr>
        <w:t>中国这边的效果方看起来是获益更好一些。临床治愈率在小于1000的人群里，他能达到33%，比刚才那个26%高了六个点。然后小于这个3000的小于这个3000的这个期限，它的事儿比刚刚才的19%高了3%个点。所以在中国和亚洲人群中，他会可能更明显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13:16</w:t>
      </w:r>
    </w:p>
    <w:p>
      <w:r>
        <w:rPr>
          <w:rFonts w:ascii="等线(中文正文)" w:hAnsi="等线(中文正文)" w:cs="等线(中文正文)" w:eastAsia="等线(中文正文)"/>
          <w:b w:val="false"/>
          <w:i w:val="false"/>
          <w:sz w:val="20"/>
        </w:rPr>
        <w:t>在安全性方面，因为AIC药物它的安全性也是比较好的。就是一些不良反应基本上都是一些注射部位的红斑或者局部疼痛和血液中单没的有升高，这些都不不是很严重的不良反应。所以就是可以得出一个结论，这个GSK836它这个药就是能够成为一个功能性治愈方案中的一个重要的一个候选药物。未来有可能也成为一个积食药物之一。他的上次申请，他已经提交了中国、日本和美国的一个上市申请。大约就是在美国那边可能九月份就能够货币上市，中国这边预估也可能是也有。所以这个。一定要很快就可以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14:21</w:t>
      </w:r>
    </w:p>
    <w:p>
      <w:r>
        <w:rPr>
          <w:rFonts w:ascii="等线(中文正文)" w:hAnsi="等线(中文正文)" w:cs="等线(中文正文)" w:eastAsia="等线(中文正文)"/>
          <w:b w:val="false"/>
          <w:i w:val="false"/>
          <w:sz w:val="20"/>
        </w:rPr>
        <w:t>五月份的话，26年就今年5月份的时候，中国生物制药和gsk达成了一项合作。中国的销售有中国生物制药来负责，到时候所有生物这功能都记录到中国生物制药的报表里。它可以垫付一部分钱，相当于相当于它是一个相当于gsk赚生产的钱，可能就是加一些溢价，然后卖给中国生物制药。中国生物制药在在中国市场进行推广。这样子这个合同，对中国生物制药还是非常有利的。然后本身中国生物制药它他的一个画家的历史也是研究这个乙肝相关的药物，所以他在这方面的销售也是非常强的。这个药物的峰值销售额是看到20亿英镑了，可能在20亿美元到30亿美元之间。中国这边市场大概能占个3分之1差不多，所以这个也是几十亿人民币的一个市场规模，这是S的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15:28</w:t>
      </w:r>
    </w:p>
    <w:p>
      <w:r>
        <w:rPr>
          <w:rFonts w:ascii="等线(中文正文)" w:hAnsi="等线(中文正文)" w:cs="等线(中文正文)" w:eastAsia="等线(中文正文)"/>
          <w:b w:val="false"/>
          <w:i w:val="false"/>
          <w:sz w:val="20"/>
        </w:rPr>
        <w:t>第二种类型的任务是这个camps，主要是这个广场和特宝生物。广阳堂现在做的更快一些，才三期。然后特步松，他是刚买的AS的这个camps，是目前在临床二期这个阶段。Cams它它的名字叫一可组装调节剂，也就是就是抑制合一可的一个形成的一个药物。这个也是经历过迭代的，之前是KMA，现在是KME。KMA主要是让这个和一棵形成的不是很规则，然后上升功能。然后Q一主要是让它形成一个空的和一颗，然后让它上升功能。这个科目一它就是相比于这个核心类事物，它的优势就是它不仅可以降低这个HBVDNA的一个含量，它也能够降低S蛋白、E蛋白和Q蛋白的一个含量，也就是说它的功能可能更丰富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16:26</w:t>
      </w:r>
    </w:p>
    <w:p>
      <w:r>
        <w:rPr>
          <w:rFonts w:ascii="等线(中文正文)" w:hAnsi="等线(中文正文)" w:cs="等线(中文正文)" w:eastAsia="等线(中文正文)"/>
          <w:b w:val="false"/>
          <w:i w:val="false"/>
          <w:sz w:val="20"/>
        </w:rPr>
        <w:t>尼克斯就特别引进的这个公司，就是，李构子公司。它发布了它的临床一期的数据。我们就是它的临床一期，它作用的时间就是用了两年的用药时间。我们可以看到初步的临床数据，就DNA降大约7到8个log，然后S蛋白大约是降0.7个log然后一单元和2单元大约是降两个log左右，这个数据还是很很不错的。所以这个阿里克斯也就是特保生物，他们也开启了二期的一个临床，就直接和TDF进行头对头进行头对头的一个研究。</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17:14</w:t>
      </w:r>
    </w:p>
    <w:p>
      <w:r>
        <w:rPr>
          <w:rFonts w:ascii="等线(中文正文)" w:hAnsi="等线(中文正文)" w:cs="等线(中文正文)" w:eastAsia="等线(中文正文)"/>
          <w:b w:val="false"/>
          <w:i w:val="false"/>
          <w:sz w:val="20"/>
        </w:rPr>
        <w:t>现在是现在是在临床二期当中，预计明年的Q3会公布这个二期的一个顶线的一个数据。这样子今年的四月份就淘宝生活和阿里公司达成重磅的一个合作。就以4点四五亿的一个美元的总包，拿到了里克斯184在大中华区的一个销一个独家开发生产和商业化的一个权益。首付款是大约是2500万美元这样子。5月26号CDE也是给予这个1841个突破性疗法的一个认证。这样子，所以这个药物未来也是一个值得受关注的一个药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18:08</w:t>
      </w:r>
    </w:p>
    <w:p>
      <w:r>
        <w:rPr>
          <w:rFonts w:ascii="等线(中文正文)" w:hAnsi="等线(中文正文)" w:cs="等线(中文正文)" w:eastAsia="等线(中文正文)"/>
          <w:b w:val="false"/>
          <w:i w:val="false"/>
          <w:sz w:val="20"/>
        </w:rPr>
        <w:t>另外一家就是camps布局的比较好的就是广生堂。因为广生堂的进度现在是可以说是全球都比较领先的。它顺利的话，明年年底可能就会货币上市，或者是28年初就会货币上市了。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18:23</w:t>
      </w:r>
    </w:p>
    <w:p>
      <w:r>
        <w:rPr>
          <w:rFonts w:ascii="等线(中文正文)" w:hAnsi="等线(中文正文)" w:cs="等线(中文正文)" w:eastAsia="等线(中文正文)"/>
          <w:b w:val="false"/>
          <w:i w:val="false"/>
          <w:sz w:val="20"/>
        </w:rPr>
        <w:t>他这个数据公布的相对来说是比较少的。我们只看到了一期的一个22就是差不多是24，就是差不多20 24天的一个数据，就是比较少。然后有个二期的数据，人数也是没那么多。但是他现在已经进入临床三期了。他的临床分期，就是今年的二月份，就是他们发布公告说完成了这个临床三期的一个临入住，全部入住大约是578例，入组完成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19:06</w:t>
      </w:r>
    </w:p>
    <w:p>
      <w:r>
        <w:rPr>
          <w:rFonts w:ascii="等线(中文正文)" w:hAnsi="等线(中文正文)" w:cs="等线(中文正文)" w:eastAsia="等线(中文正文)"/>
          <w:b w:val="false"/>
          <w:i w:val="false"/>
          <w:sz w:val="20"/>
        </w:rPr>
        <w:t>它是临床实验设计，是这个camps加这个核苷类似物对照这个核苷类素，然后针对那种低病毒血症的人群疗一年，然后看看看治疗一年之后，这个血清的这个DNA的指标能不能压的更低一些，能不能压到20IU每毫升以下。然后再看这个寿司的比例，这个实验组有没有比这个对照组高一些。如果高的话，它就是能达到它的主要的一个终点。然后次要终点就是看用药48周的一个安全性，也就是说用药一年的一个安全性。这样算下来的话，明年的二月份就是他这个最后一例的随访就结束了。所以明年的话我们明年上半年的话，我们大概率能看到它的临一个临床上的一个数据。顺利的话，公司也会在明年提交这个上诉申请。因为他有突破性疗法认证，可能快的话就是27年底或者28年初它就会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20:10</w:t>
      </w:r>
    </w:p>
    <w:p>
      <w:r>
        <w:rPr>
          <w:rFonts w:ascii="等线(中文正文)" w:hAnsi="等线(中文正文)" w:cs="等线(中文正文)" w:eastAsia="等线(中文正文)"/>
          <w:b w:val="false"/>
          <w:i w:val="false"/>
          <w:sz w:val="20"/>
        </w:rPr>
        <w:t>这是广州南的这一个case的情况，他我判断他这个成功的概率还是蛮高的。因为它的重要终点不是这个功能性治愈的比例，而是这个只是一个贝尔马克。它检测就是动态，就是不拿他下降的一个达到基线以下的一个比例是多少，只要能比这个核苷类食物高就行了。因为低病毒血症，这本来这个核苷类似物它就没有效果。所以我觉得他这个三期成功的概率非常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20:51</w:t>
      </w:r>
    </w:p>
    <w:p>
      <w:r>
        <w:rPr>
          <w:rFonts w:ascii="等线(中文正文)" w:hAnsi="等线(中文正文)" w:cs="等线(中文正文)" w:eastAsia="等线(中文正文)"/>
          <w:b w:val="false"/>
          <w:i w:val="false"/>
          <w:sz w:val="20"/>
        </w:rPr>
        <w:t>这是刚才就是给各位汇报了一下这个开幕式和这个SO的一个进展的一个情况。如果后续有兴趣的话，我们可以再约在线下再约约路演这样子。我们推荐的标的就是广仁堂和特普生物，这两个是针对它有开幕式的布局，另外一个就是中国生物制药，因为它把他把这个JSK这个836中国区的一个销售权益给买给合作过来了。所以这三个标的是我们推荐的一个标的，这是我今天的一个汇报，我这边就结束了，下面有请我们组的郑宇博士给大家更新一些创业的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21:37</w:t>
      </w:r>
    </w:p>
    <w:p>
      <w:r>
        <w:rPr>
          <w:rFonts w:ascii="等线(中文正文)" w:hAnsi="等线(中文正文)" w:cs="等线(中文正文)" w:eastAsia="等线(中文正文)"/>
          <w:b w:val="false"/>
          <w:i w:val="false"/>
          <w:sz w:val="20"/>
        </w:rPr>
        <w:t>好好，谢谢广阳老师。对各位投资人大家晚上好，感谢继续关注我们关于医生医药的每周的这个周观点的汇报。还是和之前一样，我这边会重点来讲一下，可能我们近期关注的一些中医药行业端的一些事件。这边的话我自己感觉可能最近因为WCRC这边确实是有一些更新在里边，所以我今天就简单的先讲一下我们对于WCLC的目前已经披露的一些数据的一些观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22:11</w:t>
      </w:r>
    </w:p>
    <w:p>
      <w:r>
        <w:rPr>
          <w:rFonts w:ascii="等线(中文正文)" w:hAnsi="等线(中文正文)" w:cs="等线(中文正文)" w:eastAsia="等线(中文正文)"/>
          <w:b w:val="false"/>
          <w:i w:val="false"/>
          <w:sz w:val="20"/>
        </w:rPr>
        <w:t>世界策略大会的话，首先因为既往来说，可能是下半年在整个创新药领域里边可能是最受关注的两个大会之一。还有一个当然大家比较熟悉，就是一字楼了。今年的话我们也持续的还是会先按照中国创新药，可能我们既往比较有比较成功的track record的这些行业，再到去进行一个先基本的分析。在这里面肯定会包含，比如说像这个PD one双把，我们所谓的这个L2.0的这些药物，在肺癌上有没有一些应用端的更新，从这次目前已经披露的这个WCLC的一些相关的情况信息情况来看的话，首先的话就是在一线的野生型的非常治疗肺癌上，我们能看到还是有一些，IO2.0的这些药物的进展在这披露的。那这里边包含了像这个因生物的这个必须在ADC去和泰和BMS共同开发的他这个PDOVGF这个双双抗领用，还有一线的非小细胞肺癌和小细胞肺癌，当然因为确实当下还没有披露相关的摘要，就这个可能报告应该会在9月15号这边中午时候去进行一个口头的报告，所以这块来说这个是LBA这边的数据可能没这么快。</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23:43</w:t>
      </w:r>
    </w:p>
    <w:p>
      <w:r>
        <w:rPr>
          <w:rFonts w:ascii="等线(中文正文)" w:hAnsi="等线(中文正文)" w:cs="等线(中文正文)" w:eastAsia="等线(中文正文)"/>
          <w:b w:val="false"/>
          <w:i w:val="false"/>
          <w:sz w:val="20"/>
        </w:rPr>
        <w:t>除此之外的话，我们也看到像阿斯利康的这个piano digital，就是realy这个产品，这次也是已经在WCLC上有一个掀起的摘要数据读出，这个其实在整个市场的角度来说，也还是引发了一些讨论和关注度在里边。当然这个点主要讲的还是在于说大家希望在PD one digit，尤其是在既往存在比较大争议的这个靶点上，希望通过这种百年组合的方式，能够有机会去打破当年罗氏、穆晓东和百济等等。大家可能在继续在这个版本上遭遇滑铁卢的既往的历史，是希望说通过组合的方式有一些机会在里边，同时大家也会去关注像国内布局推动推动推比如说像泽景的这个Z7005等等产品，有没有重要的机会在里边，所以有不少的这种关注度在里，那我也讲一下我这边对于这个数据看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24:49</w:t>
      </w:r>
    </w:p>
    <w:p>
      <w:r>
        <w:rPr>
          <w:rFonts w:ascii="等线(中文正文)" w:hAnsi="等线(中文正文)" w:cs="等线(中文正文)" w:eastAsia="等线(中文正文)"/>
          <w:b w:val="false"/>
          <w:i w:val="false"/>
          <w:sz w:val="20"/>
        </w:rPr>
        <w:t>第一我还是觉得说阿斯康这批用的realy这个产品，这次更新的在WCLC上更新的数据，就是一个产品的单药在一线的，一直在衍生型的非常上。我觉得这个数据从数据的本身来说，首先我的观点，我的结论是和去年的EXO上的数据并没有核心的差异。就是说这里边的数据我们能看到，去年一次某其实它已经披露了除了OS之外的绝大部分的数据。我们能看到今年在WCLC上其实还是一样的分组，就是分成1到49，而PK网表达1到49和7.2 50以上的两个压缩，然后各自都包含了一线的或者是一线二线的这些患者。我们因为大家肯定关注的重点是一线，所以我们就是一线。这个数据来看的话，其实这次的数据相比于去年的一次某一个是在PPOGPS1到49这个人群上，我们能看到在一线的数据。数据OR层面来说，从去年44%升到了50%，略微有所提升，其他部分的数据整体是一致的，在DOR层面来说，同样是1到3这种人群，8.5跃升到现在的10.5个月。然后这个其实基本上就是1到49这部分人群的变化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26:21</w:t>
      </w:r>
    </w:p>
    <w:p>
      <w:r>
        <w:rPr>
          <w:rFonts w:ascii="等线(中文正文)" w:hAnsi="等线(中文正文)" w:cs="等线(中文正文)" w:eastAsia="等线(中文正文)"/>
          <w:b w:val="false"/>
          <w:i w:val="false"/>
          <w:sz w:val="20"/>
        </w:rPr>
        <w:t>另外就是在大家关注的这个旺这个高百达就是GPS50以上这部分人群，我们能看到其实像OR这些都没有发生变化，主要发生变化的是相比去年你怎么上没有读出这个DOR，今年读出了一个29个月的这个DOR，然后其他的基本上也没有变化了，所以从这个角度来看，我自己的理解其实只是在去数据上做了一定程度的更新。第二点，就是大家可能关注OS这边有些数据读出，就是包含了在就大概是27个月的OS以及50以上800的这个款可能性还没有没有成熟的OS。所以大家对这个数据觉得有一些好像比较值得去期待的这个点。但是如果你去看24个月的这个OS rate，好像又没有当年K药的三期临床这么优秀。所以我我我我跟他交流下来，我也能感觉到比较矛盾的这个观点在这里边。其实如果大家去仔细看一下它的一线的这两个样本数，我们能看到就是1到24十九大概是18个患者，50以上高表达的这部分是31个患者。那各自其实现在的死亡的这个事件数，在1到70 98个人里面是有88例死亡，在50以上的这个31里面也只有8例死亡，所以其实从当下的这个中尉的OS数据来说，其实还是处于成熟度非常低。</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28:00</w:t>
      </w:r>
    </w:p>
    <w:p>
      <w:r>
        <w:rPr>
          <w:rFonts w:ascii="等线(中文正文)" w:hAnsi="等线(中文正文)" w:cs="等线(中文正文)" w:eastAsia="等线(中文正文)"/>
          <w:b w:val="false"/>
          <w:i w:val="false"/>
          <w:sz w:val="20"/>
        </w:rPr>
        <w:t>或者换一个角度来说，以当下的这种事件数和整体的每个亚组的样本数来说，其实我觉得你现在去判断他的OS的，比如说24个月的OS way，这些去和比如说K药的当年的这个丹药的注册临床这种同期的数据去比较，其实我觉得并不存在可比性在里边，不管是低了还是高了，其实我觉得都很难去判断。安全性层面反正和去年是基本上是相当的，就是三级上千万亿，也就是累计过了一年左右时间，我们累计多了一例患者，也还是一个14%不到二点的这个三级上线，也就是弹药层面安全性确实很高。所以从这个角度来说，其实我觉得整体的数据并没有和去年相比有特别多的更新，也不足以帮助我们现在去判断说，好像PT这个在肺癌上的数据有进一步的转好，能够让我们对这个有更高的信心。我觉得这个点可能从我的层理解来说，我觉得应该是没有的，我觉得应该是没有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29:12</w:t>
      </w:r>
    </w:p>
    <w:p>
      <w:r>
        <w:rPr>
          <w:rFonts w:ascii="等线(中文正文)" w:hAnsi="等线(中文正文)" w:cs="等线(中文正文)" w:eastAsia="等线(中文正文)"/>
          <w:b w:val="false"/>
          <w:i w:val="false"/>
          <w:sz w:val="20"/>
        </w:rPr>
        <w:t>那么换个角度，我们去比比，比如说批量气质的同样肩并肩的比较，我们去和荣昌的在去年的em IO上，当时披露的这个RC148，披露VGF的同样是在1到49和50以上的一线的医生和衍生型的肺炎上的数据。我们看到其实OR层面来说，荣昌在50以上人群做到了8%，比阿斯利康比这个68%要高十个点。然后在1到49的人群做到62%，那也比ACFD抗这个real v在医疗三手上要50%要高十几个点。其实包括说可能在六个月的PF这个位置层面来说，荣昌这个也比AC的这个要高不少。所以从这个角度来说，其实我想表达的一个点是，当下我们并没有足够的证据去支持说批量提取这个重要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30:10</w:t>
      </w:r>
    </w:p>
    <w:p>
      <w:r>
        <w:rPr>
          <w:rFonts w:ascii="等线(中文正文)" w:hAnsi="等线(中文正文)" w:cs="等线(中文正文)" w:eastAsia="等线(中文正文)"/>
          <w:b w:val="false"/>
          <w:i w:val="false"/>
          <w:sz w:val="20"/>
        </w:rPr>
        <w:t>在肺癌上成药性非常的明确，其实我们也在持续的关注说阿斯利康对于ref这个产品的定位，以及未来的数据的读出。因为我们能看到在今年的中报，阿斯利康中报上至少在展望到明年，就到27年的年底的时候，我们没有看到任何的关于这一次的这个摘要里面，当时讲的说会披露相关的这个real d就是p one tiger相关的一些数据，我们确实没有看到。不管是说他和这个化疗联用，还是说和他们的打通这个产品进行联用。就当下来说，我们其实都很难看到明确的有数据读出的这种预期到底。就是比如说AC说了说我这边可能在这个奥特曼的2020304这一系列的，其实都继续最新的一个注册临床，其实都受到这次披露数据支持，但是我们并没有看到，所以他有个明确的数据的读出的规划在里面，所以我依旧是对这个靶点，其实到了一定程度的，我觉得重要性，我觉得还是有一些疑虑在里面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31:27</w:t>
      </w:r>
    </w:p>
    <w:p>
      <w:r>
        <w:rPr>
          <w:rFonts w:ascii="等线(中文正文)" w:hAnsi="等线(中文正文)" w:cs="等线(中文正文)" w:eastAsia="等线(中文正文)"/>
          <w:b w:val="false"/>
          <w:i w:val="false"/>
          <w:sz w:val="20"/>
        </w:rPr>
        <w:t>当然国内其实因为大家关注泽景，我觉得泽景这个产品可能逻辑不太一样。首先因为他在费用上相对来说，因为确实考虑到两个公司的体量是有差异的，所以毕竟还是一家庞大公司，需要把这个相对我觉得可能阿斯利康相比相对有限的资金用到更有价值的这个适应症上，或者说更有差异化的适应症上。所以德景重点去推向一线的肝癌，对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31:55</w:t>
      </w:r>
    </w:p>
    <w:p>
      <w:r>
        <w:rPr>
          <w:rFonts w:ascii="等线(中文正文)" w:hAnsi="等线(中文正文)" w:cs="等线(中文正文)" w:eastAsia="等线(中文正文)"/>
          <w:b w:val="false"/>
          <w:i w:val="false"/>
          <w:sz w:val="20"/>
        </w:rPr>
        <w:t>我们讲说在信息网信达的这个信单抗用。在出生VCL这个组织上把PD one升级到P2T我觉得在今年FQ确实展现的比较好的这个数据，L7的1个投资总数据，我觉得潜力是非常好的。我们当时也重点去讲过这个数据，我觉得还是很有潜力的。所以在这种差异化性质上，其实我觉得德信的005，我觉得是还是比较有机会的。只是说我们还是需要一步步的去去去去看这个适应症未来的从中国往全球的市场的可拓展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32:32</w:t>
      </w:r>
    </w:p>
    <w:p>
      <w:r>
        <w:rPr>
          <w:rFonts w:ascii="等线(中文正文)" w:hAnsi="等线(中文正文)" w:cs="等线(中文正文)" w:eastAsia="等线(中文正文)"/>
          <w:b w:val="false"/>
          <w:i w:val="false"/>
          <w:sz w:val="20"/>
        </w:rPr>
        <w:t>在肝癌层面来说，我觉得我们也确实要考虑到说，可能中国的肝癌的这个致病机制可能跟海外也是有差异的。中国可能更多的还是偏向于乙肝的致病机制，海外很多都是丙肝以及非碱性脂肪肝，就是math这些致病机制。所以这里面也是需要一步步去进行外推的这种验证在里边的，所以我觉得批量T指的这个白点组合，我觉得不同的产其实代表了不同的差异化的这种路径方向。但是对阿斯利康目前可能在重点去布局像肺癌这种形式上，我觉得可能我会去一个更审慎的态度去等进一步的你不管是跟battle连用，还是自己的丹药，或者跟化疗联用，得要有一些相似的数据，真正能够验证它的这个成长潜力。我觉得我们才会更多的给予这个产品可能未来的这个市场的这种这种这种市场的占有的这种估测在里边，这个是关于平常镜的这次AZ的数据的一个评价。当然除此之外，包括像荣昌HRC148，这次也在他们C线上有一个连化疗的一个摘要的数据读出了，到时候张丽教授也会去做一个口头报告，我相信现在我当下来说，大家看到还是相对没有那么成熟的。这个数据包含像婴儿非婴儿上可能10毫克和20毫克，每重新两个压缩，每个压缩可能都是30个人左右，我觉得可以后续再等等，等到张丽教授去汇报的时候，可能看看PFS。</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34:08</w:t>
      </w:r>
    </w:p>
    <w:p>
      <w:r>
        <w:rPr>
          <w:rFonts w:ascii="等线(中文正文)" w:hAnsi="等线(中文正文)" w:cs="等线(中文正文)" w:eastAsia="等线(中文正文)"/>
          <w:b w:val="false"/>
          <w:i w:val="false"/>
          <w:sz w:val="20"/>
        </w:rPr>
        <w:t>因为现在PFS数据都没有成熟。我觉得现在当下用这个PFS数据去做一个比对，我觉得并不是特别的可以。可能等到他后续的PFS成熟之后，我们再看看可能跟其他的PD one VGF的这种双抗在同期的同样阶段，比如说都是二期阶段的这些PII的数据，包括它的一些安全性，可能做一些深度的比对，那个时候可能才比较有这个可比性在里面。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34:37</w:t>
      </w:r>
    </w:p>
    <w:p>
      <w:r>
        <w:rPr>
          <w:rFonts w:ascii="等线(中文正文)" w:hAnsi="等线(中文正文)" w:cs="等线(中文正文)" w:eastAsia="等线(中文正文)"/>
          <w:b w:val="false"/>
          <w:i w:val="false"/>
          <w:sz w:val="20"/>
        </w:rPr>
        <w:t>这个我们稍微讲一下，在IO精铸耐药的延伸性的后续的肺炎上，我们看到这次其实也有几个点，一个是博士生物，但这个并没有上市。但是它确实PPX912这个产品，应该我们可以把它理解成一个类似于信达RV303的这么一个me too版本的这个药，其实也是首次披露了他们的这么一个爬坡期的这样数据。就是在WCLC上，我们看到基本上剂量还是聚焦于2三四毫克每公斤这几个剂量。现在这个爬坡期的数据，整体的患者可评估数量比较低，是在02上，就是我们既往看到33克的在02上就是批量精致耐药的这个平台上展现了非常好的一个数据。那么当下来说，可能博士生物这个91这个产品目前来说在早期的大概是19个患可评估患者的样本数上，展现了一个我觉得整体算是相当的一个ORDCR。早期数据大概37%的OR，90%左右的DCR这种数据，其他的我觉得就没有了。所以我们现在确实也很难直接去判断说这个产品跟信达的这个363的可比性，毕竟这个整体进展阶段还是晚了很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35:56</w:t>
      </w:r>
    </w:p>
    <w:p>
      <w:r>
        <w:rPr>
          <w:rFonts w:ascii="等线(中文正文)" w:hAnsi="等线(中文正文)" w:cs="等线(中文正文)" w:eastAsia="等线(中文正文)"/>
          <w:b w:val="false"/>
          <w:i w:val="false"/>
          <w:sz w:val="20"/>
        </w:rPr>
        <w:t>而且从治疗线数层面来说，也并没有一个很明确的治疗线数，只是比较明确的是都接受过这个IO，就是我们说的连续三年的抑制剂这边治疗失败之后的这部分患者，那么从他的目前展现出来的21%左右三级以上TRE，其实我们也没有办法去判断说它在安全性层面会比新版363更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36:24</w:t>
      </w:r>
    </w:p>
    <w:p>
      <w:r>
        <w:rPr>
          <w:rFonts w:ascii="等线(中文正文)" w:hAnsi="等线(中文正文)" w:cs="等线(中文正文)" w:eastAsia="等线(中文正文)"/>
          <w:b w:val="false"/>
          <w:i w:val="false"/>
          <w:sz w:val="20"/>
        </w:rPr>
        <w:t>因为我们既往去观察363的这个安全性，其实你去贯穿2024年到2026年的这三年的esco，其实能看到是因为这个药确实它的用药时长是相对较长的。我们看到PFS能做到10个月，能做十个月的PFS。其实作为一个后期用药来说，其实它已经和很多治疗方案，其实在肺炎上的一线治疗方案，用药市场是相当的了。所以我们基本在363这个层面来说，其实就观察到了一个比较明确的一个现象，就是它需要一个相对比较长的随访的时间，才能明确他的这个三乙酸酰胺E这些毒性是否达到平台期。当然我们在对于225年和26年的F杠3数据的追踪上，其实最终是看到了其实他在25年基本上是达到了一个我们说的平台期。就25年SQ已经基本上达到毒性平台期了，和26年相比其实并没有一个明确的明显的提升了，基本上是到平台了，所以从这个角度来说，就是我们看既往看信达24年的阿斯克上的三级以上治疗相关的不良反应也只有20%，那个时候也很低。但是我们在25年的时候确实看到了，因为这个靶点组合特定相关的一些提升和困难痛的这些问题，我觉得这个反正大家都已经是明确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37:47</w:t>
      </w:r>
    </w:p>
    <w:p>
      <w:r>
        <w:rPr>
          <w:rFonts w:ascii="等线(中文正文)" w:hAnsi="等线(中文正文)" w:cs="等线(中文正文)" w:eastAsia="等线(中文正文)"/>
          <w:b w:val="false"/>
          <w:i w:val="false"/>
          <w:sz w:val="20"/>
        </w:rPr>
        <w:t>包括现在对于363在0I上我们看到他已经在中国启动了3毫克每公斤的注册临床，在美国也启动了，所以面临的现在就是大概从早期在临床里面，就是大概19%左右的皮疹和7%左右的关节痛。三级以上的，我觉得也是慢慢的会有一套相对比较成熟的管理方案去应对这些毒副作用。我觉得整体还是可以管控的一个毒性在里面。就可以看到像博智生物这一类的产品，包括他去在六号跟美国今年已经遇到一例的现状性质毒性了，就DLT肝脏损伤相关的这个DLT。所以后续其实这个产品应该基本上剂量也是聚焦在2毫克到4毫克每公斤，而且还是每两个都给一次。这个其实从给的评测层面来说，也跟线上363的这个每三个都给一次也是有差别在里面的。所以这个产品我觉得后续可以再关注一下。但是从当下从数据层面来说，我觉得那基本上是me too版本。就是从从当下的这个数据来看另外一块的话就是康康这边也披露了他们的这个卡通尼利联用，这个都是他在，其实我们对这个方向还是比较看重的。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39:04</w:t>
      </w:r>
    </w:p>
    <w:p>
      <w:r>
        <w:rPr>
          <w:rFonts w:ascii="等线(中文正文)" w:hAnsi="等线(中文正文)" w:cs="等线(中文正文)" w:eastAsia="等线(中文正文)"/>
          <w:b w:val="false"/>
          <w:i w:val="false"/>
          <w:sz w:val="20"/>
        </w:rPr>
        <w:t>倒不是说具体是哪一个这个PD one双板，到底是卡通盈利还是AK122这些，而是我们既往看到其实在国产的这些批量无人监护的产品里面，其实很多在做L精致这部分资源上，其实都采用了跟这个都是他在领用这个方案，包含了像PDPK one方BB这些，其实都在做这种组合。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39:27</w:t>
      </w:r>
    </w:p>
    <w:p>
      <w:r>
        <w:rPr>
          <w:rFonts w:ascii="等线(中文正文)" w:hAnsi="等线(中文正文)" w:cs="等线(中文正文)" w:eastAsia="等线(中文正文)"/>
          <w:b w:val="false"/>
          <w:i w:val="false"/>
          <w:sz w:val="20"/>
        </w:rPr>
        <w:t>这里边，其实就是说大家还是会对这个都是他在这边的这个数据可能会，我就是毒性，我觉得他是会有一些关注在里面。因为我们在最近的几个月，其实也看到了太多的在后线ADC层面去和这个都是他在做头对头失败的这种37临床这种案例在里面。包含了像辉瑞的这个整合瑟贝塔6的RTC sex的ABC，包含了像杰迪德的乔丹、韦德、乔特EC等等，都是在三期里边很明确的。最终在头对头多西他下的时候，其实是遭遇了滑铁卢，而且是没有做出显著差异性在里边。所以这里面其实我我能感受到，其实整体来说，不管是产业，医生的对东西，他太这个药其实应该是一个在后线治疗这个肺炎上是一个又爱又恨的地方。就是爱是确实当下也没有太多的选择，尤其是在这个批量定制的这部分的费用上，我们讲对于他在当下来说还是一个明确的金标准在里边。但是翰又是属于其实也不只是在这个L进去的肺癌，对吧？我们说在包括像前列腺癌，就是呃MCRPC等等后线其实都是他也是作为一个定调的方案在里面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40:49</w:t>
      </w:r>
    </w:p>
    <w:p>
      <w:r>
        <w:rPr>
          <w:rFonts w:ascii="等线(中文正文)" w:hAnsi="等线(中文正文)" w:cs="等线(中文正文)" w:eastAsia="等线(中文正文)"/>
          <w:b w:val="false"/>
          <w:i w:val="false"/>
          <w:sz w:val="20"/>
        </w:rPr>
        <w:t>但是这里面有一个问题，就是停药率其实很高。我们即使在欧美这些相对来说，其实都是它在整体的耐受性还是比较好的。人种上也能够观察达到很多时候达到20%左右的一个停留率在里面。所以既往来说，其实在中国，尤其在亚裔亚亚裔人群上，我们看到的其实在临床上是明确的去进行一个减量使用的，就是一般来说都不太能够给到足量的75毫克每平方米的这种给药剂量。基本上都是您可能会给到，比如说60左右。但是这里边又会带来一个点，就是在于我们如果说这些PDOVGF或者是PDL旺旺BB，很多时候去年的东西他干什么，他确实需要一个对照海外标准的这种系数毫克这种应用方案。所以这里边其实还是持续的去关注说在这些中国临床的验证里面，到底对于这个安全性层面来说，在临床上主要是使用对于一个探索性临床会带来什么样的一个。比如说早期的一些像PFS，像这些甚至未来OS有什么样一个影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41:56</w:t>
      </w:r>
    </w:p>
    <w:p>
      <w:r>
        <w:rPr>
          <w:rFonts w:ascii="等线(中文正文)" w:hAnsi="等线(中文正文)" w:cs="等线(中文正文)" w:eastAsia="等线(中文正文)"/>
          <w:b w:val="false"/>
          <w:i w:val="false"/>
          <w:sz w:val="20"/>
        </w:rPr>
        <w:t>整体来说我觉得至少这次这个卡通盈利也用，都是他在我觉得从毒性层面来说，给我至少当下看到的数据层面来说，我觉得还是不错的，并没有想象中好像相比于卡林尼这个有一个明确的提升。就TEAE就治疗期间相关的这个身体状不良反应，我们能看到每种东西它算是55%，丹药卡通尼尼丹药是47%，那整体来说提升相对是有限的。但是毒性提升有限的情况下，但是疗效层面来说是发现一个显著的提升，就是从卡通尼利单药百分之9%左右的OR提升到32%，基本上翻了三倍。DCI从50%提升到85%，PFS从3.6个月提升到7.8月也是翻倍，OS也基本上涨了四个多月。所以我们能看到就是当下来说，其实从发放这个探索的层面来说，卡托尼也是原用的都是参赛。赌性层面来说没有显著提升。但是在疗效层面来说，从短期的到长期的这些疗效指标，从OR到PFF到OS区都发生了一个明确的显著的一个提升。所以整体来说像糠放这个临床这个数据披露之后，我觉得整体还是继续支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43:11</w:t>
      </w:r>
    </w:p>
    <w:p>
      <w:r>
        <w:rPr>
          <w:rFonts w:ascii="等线(中文正文)" w:hAnsi="等线(中文正文)" w:cs="等线(中文正文)" w:eastAsia="等线(中文正文)"/>
          <w:b w:val="false"/>
          <w:i w:val="false"/>
          <w:sz w:val="20"/>
        </w:rPr>
        <w:t>我们对于未来这些PD one双百的药物，就是如何去通过联用，尤其是民用这种金标准方案，都是他在去治疗后线的这种批量精致这部分费用上，我觉得还是展现出比较好的一种前景。当然我们也需要去关注更多的类似的临床，有相关的这些数据，基本上我们看到了现在国内的PV双抗，这个VF其实基本上都是有在做，没有东西他在的只是说可能从而从优先性层面来说，可能不会像一线的这个应用场景这么的优先，这个可能需要关注一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43:46</w:t>
      </w:r>
    </w:p>
    <w:p>
      <w:r>
        <w:rPr>
          <w:rFonts w:ascii="等线(中文正文)" w:hAnsi="等线(中文正文)" w:cs="等线(中文正文)" w:eastAsia="等线(中文正文)"/>
          <w:b w:val="false"/>
          <w:i w:val="false"/>
          <w:sz w:val="20"/>
        </w:rPr>
        <w:t>另外一块就是同样在这个领域里边，我觉得我自己觉得可能当下来说最值得关注的一定是他的这个新一代CPV four这个药物个体失败。我们想说这是一个褪去敏感型的这么一个药物，目前看来应该是有可能是全球第一个能够在这个头对头中心，他在的这个注册临床里边能够打赢他的新一代免疫疗法。我们讲这个疗法的，他进入注册临床时间比信达达标33，在美国这边启动注册临床还是要更早一些的，我们在去年12月份其实看到泰克这边其实有披露相关，这个是跟国内的昂科免疫昂科C这边合作的。然后去年他们是披露了这个注册临床preserve 003的第一阶段的数据，其实我们也看到了一个当时非常亮眼的数据化，或者说这个数据很有意思。就是说从tfs层面来说，我们能看到的就是一个和多西他赛基本上是相当的PSS，就是2.4个月对上2.6个月，甚至比多西他赛2.6个月还要再短一点。但在12月时候，它的PFS率就已经是25%至0%了。就能看到用化疗层面来说，其实很难去真正的控制患者的疾病不进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45:04</w:t>
      </w:r>
    </w:p>
    <w:p>
      <w:r>
        <w:rPr>
          <w:rFonts w:ascii="等线(中文正文)" w:hAnsi="等线(中文正文)" w:cs="等线(中文正文)" w:eastAsia="等线(中文正文)"/>
          <w:b w:val="false"/>
          <w:i w:val="false"/>
          <w:sz w:val="20"/>
        </w:rPr>
        <w:t>而根据另外这个新一代c four，虽然说这个整体的中尉的PR发誓并不长，但是它还是能够针对25%的患者，可能有一个相对比较好的这种疾病的这种进展的控制在里边，就是能够控制疾病不进展，这个其实核心的也反馈在它的OS层面来说，我们能看到在PFS率在P234HR我们说是做到0.69的情况下，其实他当时第一阶段在接近50例各自接近50例的患者上面，其实是做到了一个OS的。HR是大概是0.2%，就OS是0.46，这大概是能够降低死亡风险54%，这个其实就是一个非常显著的非常明确的讲，这个OSHR是远远的低于这个PFSHR的。也就是说这个药其实是在控制疾病的整体的效果并没有这么显著的情况下，其实能够让患者获得了一个显著生存获益。换言之就是说我们讲的一个非常长的一个长尾效应，这个其实也同样体现在他当时披露的这个OS曲线上。我们能看到基本上绝大部分的善事都发生在11个月到19月这个后半段。所以我们也比较明确的去判断说要未来OS肯定是能够望而深远去走的，这个应该是相比都是他在的十个月左右，是一个翻倍的趋势在里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46:35</w:t>
      </w:r>
    </w:p>
    <w:p>
      <w:r>
        <w:rPr>
          <w:rFonts w:ascii="等线(中文正文)" w:hAnsi="等线(中文正文)" w:cs="等线(中文正文)" w:eastAsia="等线(中文正文)"/>
          <w:b w:val="false"/>
          <w:i w:val="false"/>
          <w:sz w:val="20"/>
        </w:rPr>
        <w:t>我们讲在今年WCLC上，其实巴昂泰克就会披露这个产品的第一阶段的OS数据。我先讲第一阶段，第二阶段什么差异？第一阶段就是包含了两种不同给药方式，但是他重点还是做的是他现在这个给药这个剂量，是包含了大概是100粒的，100粒就是给药组和对照组。然后第二阶段其实就会把他最终选定的这个给到方案，就是我们讲的这个就是10毫克每公斤，这个每三周给两个周期，就是一个高剂量起步，然后转到6毫克每公斤，每3周一次，作为一个维持的最佳的方案。这个其实在他的第二阶段里边，是249亿。对，249亿就是说第二阶段是代表了一个选定的这个北要方案之后的一个更大样本数据，这个大概率是在今年一季末上会有相关的数据去进行一个提供，所以其实格力说在今年的话，其实就会进入第一阶段的一个估计有我估计可能有接近100人，但是这个OS成熟度可能不一定会很高。但是差不多100个人对100个人的一个OS数据，以及ins上会披露第二阶段的249人对249人的一个集中分析的数据，我觉得是有可能这个要可能是全球范围内是率先上市获批用于治疗IO金质耐药的肺鳞癌的这么一个机会在里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48:14</w:t>
      </w:r>
    </w:p>
    <w:p>
      <w:r>
        <w:rPr>
          <w:rFonts w:ascii="等线(中文正文)" w:hAnsi="等线(中文正文)" w:cs="等线(中文正文)" w:eastAsia="等线(中文正文)"/>
          <w:b w:val="false"/>
          <w:i w:val="false"/>
          <w:sz w:val="20"/>
        </w:rPr>
        <w:t>那么未来就是相信我们，当然我们也相信信达这些产品目前其实展现了一个可能从OR从PFS是等等，包括外层面可能相比各地覆盖这个药，可能具备更好的这种疗效，更大的这种差异化，这个也可以期待后续信达的这个进步。数据突出，对，这是关于L精致这部分肺癌。然后我们再讲讲在一线的广泛性小细胞肺癌上。这次其实也有数据，包含像齐鲁这边的跟民宇制药这边的一个合作的一个开发的这个BCIADC去引用PD one z four的这种固定剂量的这种组合。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48:55</w:t>
      </w:r>
    </w:p>
    <w:p>
      <w:r>
        <w:rPr>
          <w:rFonts w:ascii="等线(中文正文)" w:hAnsi="等线(中文正文)" w:cs="等线(中文正文)" w:eastAsia="等线(中文正文)"/>
          <w:b w:val="false"/>
          <w:i w:val="false"/>
          <w:sz w:val="20"/>
        </w:rPr>
        <w:t>明宇制药大家可能另外也应该比较熟悉，就茗汇铭汇药，这个其实也是在港股这边去递交上市申请。这家公司递交的时候它的名字叫明宇制药，是之前恒瑞的曹博士出来创业的。这个公司也是在POVEGF，包括一系列的ATC层面，像BG3，差不多ATC等等，其实都是有自己的差异化的产品在里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49:23</w:t>
      </w:r>
    </w:p>
    <w:p>
      <w:r>
        <w:rPr>
          <w:rFonts w:ascii="等线(中文正文)" w:hAnsi="等线(中文正文)" w:cs="等线(中文正文)" w:eastAsia="等线(中文正文)"/>
          <w:b w:val="false"/>
          <w:i w:val="false"/>
          <w:sz w:val="20"/>
        </w:rPr>
        <w:t>这次也是他们和齐鲁去共同合作的这个PCNABC，就是去引用这个PDRC做这种固定计量组合，然后有一些数据早期的一线的消费者数据的治疗的一个数据展示。整体看因为相对比较早期，而且现在摘要里披露数据也并不是很成熟。但是我们能看到一个趋势，就是说不管是去连用PD one一副这种固定计量组合，还是连用它的PD one的similar生物类资料。其实毕竟在ADC其实在combat里面都展现出了一个百分之百的OR和加起来大概是52例患者，展现了百分之百的OR和DCR。其实我觉得未来趋势真的是有可能说对于这种这段双靶，去连用新一代的这些我们讲的这种BC3ABC这些产品，其实我觉得包括DRCAPP，我觉得很多可能真的有机会。在一线的消费上面，是在早期的数据里面，真的是有可能把疗效拉到一个天花板级别的。这个在里面，就是齐鲁这个记录跟明明会的这个其实就是一个很好的案例，对吧？你说ORDCR已经达到天花板了，那后续未来真的要去区分这些新型的疗法，这种combo组合在一线消费的应用前景和竞争格局的话，我们真的可能未来会去期待，可能在OS层面来说是不是真正能够做出差异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50:49</w:t>
      </w:r>
    </w:p>
    <w:p>
      <w:r>
        <w:rPr>
          <w:rFonts w:ascii="等线(中文正文)" w:hAnsi="等线(中文正文)" w:cs="等线(中文正文)" w:eastAsia="等线(中文正文)"/>
          <w:b w:val="false"/>
          <w:i w:val="false"/>
          <w:sz w:val="20"/>
        </w:rPr>
        <w:t>因为安全性层面来说，我们看到其实齐鲁和明慧的这个产品组合，所以现在三级产品TITEAE，而且这个不高，就是40%。或者是比40%还低一点的水平，那就是三级以上的TRE可能会比这个数据还要再低。所以其实新一代的这种CKA说相比以前的一匹诺单抗，这些具备非常强这种相关的不良反应的这种毒性的时代。</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51:13</w:t>
      </w:r>
    </w:p>
    <w:p>
      <w:r>
        <w:rPr>
          <w:rFonts w:ascii="等线(中文正文)" w:hAnsi="等线(中文正文)" w:cs="等线(中文正文)" w:eastAsia="等线(中文正文)"/>
          <w:b w:val="false"/>
          <w:i w:val="false"/>
          <w:sz w:val="20"/>
        </w:rPr>
        <w:t>我相信慢慢的随着我们刚刚介绍了那么多的，包括像把on tack这个个体腐败，包含像七度这种PD one four这种两个固定两个抗体的这种固定剂量的这种组合？包含了其他的一些很多在做代言的这种CKF的单把的这种抗体，新型的抗体，以及像PD one CKFVGF这种三三抗，其实我觉得在这个领域里面是应该会有更多的更好的数据在里边。因为时间关系，确实还在这次WCS上其实还有很多值得关注的。像这个ABC层面来说，我们能看到包含我们刚才提到的像这个CP者的个体，这个格栅投资对吧？这个产品这个evoke 03这个临床最后没有达到这个主要终点和沿用这个public点com这边其实也是，这边这个临床也失败了，那我们就可以去看看，那为什么这边会有这个数据层面来说，他当时会披露，就100 503这个是，在，6月8号的时候，当时是毛泽东和吉利德去联合宣布他们去，停止这个分析研究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52:32</w:t>
      </w:r>
    </w:p>
    <w:p>
      <w:r>
        <w:rPr>
          <w:rFonts w:ascii="等线(中文正文)" w:hAnsi="等线(中文正文)" w:cs="等线(中文正文)" w:eastAsia="等线(中文正文)"/>
          <w:b w:val="false"/>
          <w:i w:val="false"/>
          <w:sz w:val="20"/>
        </w:rPr>
        <w:t>就在丹药没有打赢多西他赛的情况下，就是在PDL one高表达的这个一线数据化这里面加进也没有相比于这个K药单药来说，能够带来更大的一个增量。我们可以关注的这些数据的输出，然后包含了很多，像我们讲像石药这边有他的医学研发的这个ABC对吧？6010这个产品去年用他的PD one在你就把消费的一些数据，目前来说这样里面可能是有一些早期的OR这些DCR的数据。但是后续应该会有一些更成熟的这种PFI4的数据主要能够读出，然后包括百丽天恒这边一个brain，也会首次披露这个全球维度，就是这块的一直把突变的非常新冠肺炎了。整个后线这边的这个就是全球的临床的数据，我觉得还是有很多，包括一些B73AEC也有很多在消费上的这种数据更新，这块其实都是可以去持续关注的。我们也会后续也会针对像rs，靶向药等等一系列的存在。非常新冠肺炎里边这次WCLGC上的一些这种应用的更新，做一些深度的复盘和分析在里边，也会实时去更新很多数据。包括像PRP发一发这些我们既往有重点推荐过的一些这种靶向疗法，这种合症致死的这种靶向疗法等等等等。那么也今天的周度的观点汇报就先到这儿，也感谢各位投资人晚上持续的支持和陪伴，然后我们下周的同一时间再会，拜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54:26</w:t>
      </w:r>
    </w:p>
    <w:p>
      <w:r>
        <w:rPr>
          <w:rFonts w:ascii="等线(中文正文)" w:hAnsi="等线(中文正文)" w:cs="等线(中文正文)" w:eastAsia="等线(中文正文)"/>
          <w:b w:val="false"/>
          <w:i w:val="false"/>
          <w:sz w:val="20"/>
        </w:rPr>
        <w:t>感谢大家参加本次会议，会议到此结束，祝大家生活愉快，再见。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54:38</w:t>
      </w:r>
    </w:p>
    <w:p>
      <w:r>
        <w:rPr>
          <w:rFonts w:ascii="等线(中文正文)" w:hAnsi="等线(中文正文)" w:cs="等线(中文正文)" w:eastAsia="等线(中文正文)"/>
          <w:b w:val="false"/>
          <w:i w:val="false"/>
          <w:sz w:val="20"/>
        </w:rPr>
        <w:t xml:space="preserve">本次会议已结束，the meeting has ended.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55:07</w:t>
      </w:r>
    </w:p>
    <w:p>
      <w:r>
        <w:rPr>
          <w:rFonts w:ascii="等线(中文正文)" w:hAnsi="等线(中文正文)" w:cs="等线(中文正文)" w:eastAsia="等线(中文正文)"/>
          <w:b w:val="false"/>
          <w:i w:val="false"/>
          <w:sz w:val="20"/>
        </w:rPr>
        <w:t>请关注公众号，思维纪要社，更多纪要请加V西安20210130。</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2026-08-23T14:14:42Z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E6636BB100BBAFBB4581D91E6DDB8AD423C1BE8C43FDD27C0A36463F47DFE5AA1E7B9DEC425AEFD4A81FB7B39D1F40DC5E6CE4C3195B28DC5E47FC765202CE41C431435</vt:lpwstr>
  </property>
</Properties>
</file>