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华源农业 短期猪价走势及明年猪价景气判断？ 260823_导读</w:t>
      </w:r>
    </w:p>
    <w:p>
      <w:pPr>
        <w:pStyle w:val="a0"/>
        <w:jc w:val="center"/>
      </w:pPr>
      <w:r>
        <w:t>2026年08月23日 22:06</w:t>
      </w:r>
    </w:p>
    <w:p>
      <w:pPr>
        <w:pStyle w:val="a7"/>
      </w:pPr>
      <w:r>
        <w:t>关键词</w:t>
      </w:r>
    </w:p>
    <w:p>
      <w:r>
        <w:rPr>
          <w:rFonts w:ascii="等线(中文正文)" w:hAnsi="等线(中文正文)" w:cs="等线(中文正文)" w:eastAsia="等线(中文正文)"/>
          <w:b w:val="false"/>
          <w:i w:val="false"/>
          <w:sz w:val="20"/>
        </w:rPr>
        <w:t xml:space="preserve">猪价 四季度 供需关系 二次育肥 母猪数量 检疫票 体重 散户 集团厂 成本线 期货 头部企业 行业格局 散养户 淘汰母猪 生物安全 代养费 中小散户 屠宰量 资金链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当前生猪市场面临多重挑战，包括行业亏损、环保限制以及母猪数量下降。然而，随着天气转凉和市场需求季节性增长，专家和市场参与者普遍预期猪价将上涨。政策对母猪数量的控制和屠宰票的严格管理被指对市场产生了显著影响。母猪的淘汰、散户与集团公司的策略差异成为讨论焦点，但对未来猪价持乐观态度。讨论还涵盖了行业成本的收敛现象，预示着未来可能的变化趋势。尽管存在不确定性，市场对猪价的乐观预期占主导。</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四季度猪价走势与行业分析</w:t>
      </w:r>
    </w:p>
    <w:p>
      <w:r>
        <w:rPr>
          <w:rFonts w:ascii="等线(中文正文)" w:hAnsi="等线(中文正文)" w:cs="等线(中文正文)" w:eastAsia="等线(中文正文)"/>
          <w:b w:val="false"/>
          <w:i w:val="false"/>
          <w:sz w:val="20"/>
        </w:rPr>
        <w:t>讨论了四季度猪价走势，强调了供应端出栏量低位及需求端增加对价格的正面影响，同时分析了企业出栏均重对市场的影响，预测价格将震荡向上。</w:t>
      </w:r>
    </w:p>
    <w:p>
      <w:r>
        <w:rPr>
          <w:rFonts w:ascii="等线(中文正文)" w:hAnsi="等线(中文正文)" w:cs="等线(中文正文)" w:eastAsia="等线(中文正文)"/>
          <w:b w:val="false"/>
          <w:i w:val="false"/>
          <w:sz w:val="20"/>
        </w:rPr>
        <w:t/>
      </w:r>
    </w:p>
    <w:p>
      <w:pPr>
        <w:pStyle w:val="ab"/>
        <w:numPr>
          <w:numId w:val="2"/>
        </w:numPr>
      </w:pPr>
      <w:r>
        <w:t>04:33 行业反内卷与环保政策对养猪业的影响</w:t>
      </w:r>
    </w:p>
    <w:p>
      <w:r>
        <w:rPr>
          <w:rFonts w:ascii="等线(中文正文)" w:hAnsi="等线(中文正文)" w:cs="等线(中文正文)" w:eastAsia="等线(中文正文)"/>
          <w:b w:val="false"/>
          <w:i w:val="false"/>
          <w:sz w:val="20"/>
        </w:rPr>
        <w:t>讨论了反内卷政策对集团养猪厂的有效性，指出政策限制母猪数量和体重，以及环保政策对散户的严格要求，影响了行业效率和成本。环保政策收紧，要求养殖场具备动物防疫合格证和环保局备案或环评，否则无法开具检疫票，对无证养殖场打击较大。同时，疫病影响较小，非瘟病毒已与猪共存，无急性高致死率现象。</w:t>
      </w:r>
    </w:p>
    <w:p>
      <w:r>
        <w:rPr>
          <w:rFonts w:ascii="等线(中文正文)" w:hAnsi="等线(中文正文)" w:cs="等线(中文正文)" w:eastAsia="等线(中文正文)"/>
          <w:b w:val="false"/>
          <w:i w:val="false"/>
          <w:sz w:val="20"/>
        </w:rPr>
        <w:t/>
      </w:r>
    </w:p>
    <w:p>
      <w:pPr>
        <w:pStyle w:val="ab"/>
        <w:numPr>
          <w:numId w:val="3"/>
        </w:numPr>
      </w:pPr>
      <w:r>
        <w:t>10:58 政策影响下的猪价与二次育肥市场分析</w:t>
      </w:r>
    </w:p>
    <w:p>
      <w:r>
        <w:rPr>
          <w:rFonts w:ascii="等线(中文正文)" w:hAnsi="等线(中文正文)" w:cs="等线(中文正文)" w:eastAsia="等线(中文正文)"/>
          <w:b w:val="false"/>
          <w:i w:val="false"/>
          <w:sz w:val="20"/>
        </w:rPr>
        <w:t>讨论了近期气温转凉背景下现货价格重心上移，以及政策对猪价和二次育肥市场的影响。政策严格限制了屠宰票的开具，影响了二次育肥的规模，导致现货价格波动。企业端积极响应政策，加速降重，预计后期政策将逐步放宽，价格有望回归成本线以上。同时，分析了增重成本及未来市场预期，认为政策调整后价格将稳定上升。</w:t>
      </w:r>
    </w:p>
    <w:p>
      <w:r>
        <w:rPr>
          <w:rFonts w:ascii="等线(中文正文)" w:hAnsi="等线(中文正文)" w:cs="等线(中文正文)" w:eastAsia="等线(中文正文)"/>
          <w:b w:val="false"/>
          <w:i w:val="false"/>
          <w:sz w:val="20"/>
        </w:rPr>
        <w:t/>
      </w:r>
    </w:p>
    <w:p>
      <w:pPr>
        <w:pStyle w:val="ab"/>
        <w:numPr>
          <w:numId w:val="4"/>
        </w:numPr>
      </w:pPr>
      <w:r>
        <w:t>18:08 三四季度猪价走势与市场供需分析</w:t>
      </w:r>
    </w:p>
    <w:p>
      <w:r>
        <w:rPr>
          <w:rFonts w:ascii="等线(中文正文)" w:hAnsi="等线(中文正文)" w:cs="等线(中文正文)" w:eastAsia="等线(中文正文)"/>
          <w:b w:val="false"/>
          <w:i w:val="false"/>
          <w:sz w:val="20"/>
        </w:rPr>
        <w:t>对话围绕三四季度猪价的乐观预期展开，分析了供需关系及季节性需求增加对价格的影响，认为后期行情将震荡向上，建议逢低做多十一合约。</w:t>
      </w:r>
    </w:p>
    <w:p>
      <w:r>
        <w:rPr>
          <w:rFonts w:ascii="等线(中文正文)" w:hAnsi="等线(中文正文)" w:cs="等线(中文正文)" w:eastAsia="等线(中文正文)"/>
          <w:b w:val="false"/>
          <w:i w:val="false"/>
          <w:sz w:val="20"/>
        </w:rPr>
        <w:t/>
      </w:r>
    </w:p>
    <w:p>
      <w:pPr>
        <w:pStyle w:val="ab"/>
        <w:numPr>
          <w:numId w:val="5"/>
        </w:numPr>
      </w:pPr>
      <w:r>
        <w:t>21:46 养猪行业政策与市场趋势探讨</w:t>
      </w:r>
    </w:p>
    <w:p>
      <w:r>
        <w:rPr>
          <w:rFonts w:ascii="等线(中文正文)" w:hAnsi="等线(中文正文)" w:cs="等线(中文正文)" w:eastAsia="等线(中文正文)"/>
          <w:b w:val="false"/>
          <w:i w:val="false"/>
          <w:sz w:val="20"/>
        </w:rPr>
        <w:t>对话围绕养猪行业政策调控、市场供需平衡及未来猪价预期展开。讨论指出，政策将持续监控能繁母猪数量，头部企业扩张受限，行业将从数量增长转向质量提升。长期亏损和散户减少影响市场，预期行业平均微利状态，供给整体稳定，国家监控力度加强。</w:t>
      </w:r>
    </w:p>
    <w:p>
      <w:r>
        <w:rPr>
          <w:rFonts w:ascii="等线(中文正文)" w:hAnsi="等线(中文正文)" w:cs="等线(中文正文)" w:eastAsia="等线(中文正文)"/>
          <w:b w:val="false"/>
          <w:i w:val="false"/>
          <w:sz w:val="20"/>
        </w:rPr>
        <w:t/>
      </w:r>
    </w:p>
    <w:p>
      <w:pPr>
        <w:pStyle w:val="ab"/>
        <w:numPr>
          <w:numId w:val="6"/>
        </w:numPr>
      </w:pPr>
      <w:r>
        <w:t>27:37 淘汰母猪屠宰量激增对猪价及行业影响探讨</w:t>
      </w:r>
    </w:p>
    <w:p>
      <w:r>
        <w:rPr>
          <w:rFonts w:ascii="等线(中文正文)" w:hAnsi="等线(中文正文)" w:cs="等线(中文正文)" w:eastAsia="等线(中文正文)"/>
          <w:b w:val="false"/>
          <w:i w:val="false"/>
          <w:sz w:val="20"/>
        </w:rPr>
        <w:t>对话围绕河南省淘汰母猪屠宰量激增的现象展开，指出其环比和同比均有显著增长，反映出行业现金流紧张及亏损问题严重。牧原等大型企业虽控制住增量，但中小散户因亏损被迫退出，加剧了市场供应紧张，可能推高未来猪价。此外，牧原进入屠宰行业可能影响双汇等企业，导致采购难度加大，行业面临新挑战。</w:t>
      </w:r>
    </w:p>
    <w:p>
      <w:r>
        <w:rPr>
          <w:rFonts w:ascii="等线(中文正文)" w:hAnsi="等线(中文正文)" w:cs="等线(中文正文)" w:eastAsia="等线(中文正文)"/>
          <w:b w:val="false"/>
          <w:i w:val="false"/>
          <w:sz w:val="20"/>
        </w:rPr>
        <w:t/>
      </w:r>
    </w:p>
    <w:p>
      <w:pPr>
        <w:pStyle w:val="ab"/>
        <w:numPr>
          <w:numId w:val="7"/>
        </w:numPr>
      </w:pPr>
      <w:r>
        <w:t>31:05 养殖成本方差趋势与行业周期分析</w:t>
      </w:r>
    </w:p>
    <w:p>
      <w:r>
        <w:rPr>
          <w:rFonts w:ascii="等线(中文正文)" w:hAnsi="等线(中文正文)" w:cs="等线(中文正文)" w:eastAsia="等线(中文正文)"/>
          <w:b w:val="false"/>
          <w:i w:val="false"/>
          <w:sz w:val="20"/>
        </w:rPr>
        <w:t>讨论了今年以来养殖成本方差收敛的现象，分析了短期收敛的原因包括深度亏损导致高成本产能淘汰、供应链流通和管理学习等。长期来看，周期上行可能吸引新进入者，导致成本离散度放大，且新技术提升有限。提到了牧原与其他企业的成本差异可能扩大，以及代养费趋势和生物安全水平的差异对成本的影响。</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综合分析了当前生猪市场的多个关键方面。他指出，散户虽然在市场中较灵活，但因经营亏损，部分可能永久退出市场，这将对市场结构产生影响。相比之下，集团公司面临政策和成本的双重压力，经营状况更加复杂。预计四季度猪价将保持震荡上行趋势，但能否回升至成本线以上仍有不确定性。环保政策对散户和集团公司的影响不同，政策调控也对市场供需产生影响。他强调，未来市场可能趋向微利，行业集中度预计上升，同时成本控制和种猪质量对于养殖业至关重要。随着政策的深入实施，散户和小型养殖户将面临更大的经营压力，而大型集团如牧原将在市场中占据更大份额。</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问：王总提到的数据不透明部分主要是哪些问题？</w:t>
      </w:r>
    </w:p>
    <w:p>
      <w:r>
        <w:rPr>
          <w:rFonts w:ascii="等线(中文正文)" w:hAnsi="等线(中文正文)" w:cs="等线(中文正文)" w:eastAsia="等线(中文正文)"/>
          <w:b w:val="false"/>
          <w:i w:val="false"/>
          <w:sz w:val="20"/>
        </w:rPr>
        <w:t>发言人1 答：王总提到的数据不透明部分主要与散户交易规模、资金状况及进出市场的灵活性有关，以及部分散户因连续亏损而阶段性或永久性退出的情况。</w:t>
      </w:r>
    </w:p>
    <w:p>
      <w:r>
        <w:rPr>
          <w:rFonts w:ascii="等线(中文正文)" w:hAnsi="等线(中文正文)" w:cs="等线(中文正文)" w:eastAsia="等线(中文正文)"/>
          <w:b w:val="false"/>
          <w:i w:val="false"/>
          <w:sz w:val="20"/>
        </w:rPr>
        <w:t/>
      </w:r>
    </w:p>
    <w:p>
      <w:pPr>
        <w:pStyle w:val="ab"/>
      </w:pPr>
      <w:r>
        <w:t>发言人1 问：对于四季度猪价走势，为何市场普遍乐观，特别是价格能在成本线之上？</w:t>
      </w:r>
    </w:p>
    <w:p>
      <w:r>
        <w:rPr>
          <w:rFonts w:ascii="等线(中文正文)" w:hAnsi="等线(中文正文)" w:cs="等线(中文正文)" w:eastAsia="等线(中文正文)"/>
          <w:b w:val="false"/>
          <w:i w:val="false"/>
          <w:sz w:val="20"/>
        </w:rPr>
        <w:t>发言人1 答：四季度猪价看涨的原因在于供应端，企业出栏量和屠宰量会随着季节变化而增加，且企业有底气压栏增重。需求端虽与供应端同为双增，但供应端的增长可能使得价格保持在成本线上。</w:t>
      </w:r>
    </w:p>
    <w:p>
      <w:r>
        <w:rPr>
          <w:rFonts w:ascii="等线(中文正文)" w:hAnsi="等线(中文正文)" w:cs="等线(中文正文)" w:eastAsia="等线(中文正文)"/>
          <w:b w:val="false"/>
          <w:i w:val="false"/>
          <w:sz w:val="20"/>
        </w:rPr>
        <w:t/>
      </w:r>
    </w:p>
    <w:p>
      <w:pPr>
        <w:pStyle w:val="ab"/>
      </w:pPr>
      <w:r>
        <w:t>发言人1 问：当前情况下，供应减少和需求增加是否会导致猪价再次下滑？</w:t>
      </w:r>
    </w:p>
    <w:p>
      <w:r>
        <w:rPr>
          <w:rFonts w:ascii="等线(中文正文)" w:hAnsi="等线(中文正文)" w:cs="等线(中文正文)" w:eastAsia="等线(中文正文)"/>
          <w:b w:val="false"/>
          <w:i w:val="false"/>
          <w:sz w:val="20"/>
        </w:rPr>
        <w:t>发言人1 答：即使供应在减少，由于屠宰量的季节性增长和社会面淘汰速度较慢，整体供需关系可能呈现震荡向上的趋势。不过春节后，随着累库行为的发生，价格可能会有所下降。</w:t>
      </w:r>
    </w:p>
    <w:p>
      <w:r>
        <w:rPr>
          <w:rFonts w:ascii="等线(中文正文)" w:hAnsi="等线(中文正文)" w:cs="等线(中文正文)" w:eastAsia="等线(中文正文)"/>
          <w:b w:val="false"/>
          <w:i w:val="false"/>
          <w:sz w:val="20"/>
        </w:rPr>
        <w:t/>
      </w:r>
    </w:p>
    <w:p>
      <w:pPr>
        <w:pStyle w:val="ab"/>
      </w:pPr>
      <w:r>
        <w:t>发言人1 问：反内卷政策对集团厂母猪数量和出栏体重的限制是否有效？</w:t>
      </w:r>
    </w:p>
    <w:p>
      <w:r>
        <w:rPr>
          <w:rFonts w:ascii="等线(中文正文)" w:hAnsi="等线(中文正文)" w:cs="等线(中文正文)" w:eastAsia="等线(中文正文)"/>
          <w:b w:val="false"/>
          <w:i w:val="false"/>
          <w:sz w:val="20"/>
        </w:rPr>
        <w:t>发言人1 答：反内卷政策对集团厂的限制应该是有效的。政府监管严格，企业需定期报备并执行减产降体重措施，同时资金压力较大的企业出于对未来周期高度的考虑，也会积极配合政策要求。</w:t>
      </w:r>
    </w:p>
    <w:p>
      <w:r>
        <w:rPr>
          <w:rFonts w:ascii="等线(中文正文)" w:hAnsi="等线(中文正文)" w:cs="等线(中文正文)" w:eastAsia="等线(中文正文)"/>
          <w:b w:val="false"/>
          <w:i w:val="false"/>
          <w:sz w:val="20"/>
        </w:rPr>
        <w:t/>
      </w:r>
    </w:p>
    <w:p>
      <w:pPr>
        <w:pStyle w:val="ab"/>
      </w:pPr>
      <w:r>
        <w:t>发言人1 问：当前环保政策是否在加码，并对散户养猪产生影响？当前环保政策对于养殖场的环评要求是否更为严格？</w:t>
      </w:r>
    </w:p>
    <w:p>
      <w:r>
        <w:rPr>
          <w:rFonts w:ascii="等线(中文正文)" w:hAnsi="等线(中文正文)" w:cs="等线(中文正文)" w:eastAsia="等线(中文正文)"/>
          <w:b w:val="false"/>
          <w:i w:val="false"/>
          <w:sz w:val="20"/>
        </w:rPr>
        <w:t>发言人1 答：环保政策确实在加码，尤其是广东地区有传闻环保要求加强。虽然政策不允许散户提升产能，但在实际操作中，未达到环保标准的养殖场面临较大打击，补证手续复杂且难以通过。是的，现在环保政策执行更严格，养殖场不仅需要动物防疫合格证，还需满足环保局备案或环评资质的要求。未达标养殖场无法获得检疫票，从而严重影响其生猪的销售和收益。</w:t>
      </w:r>
    </w:p>
    <w:p>
      <w:r>
        <w:rPr>
          <w:rFonts w:ascii="等线(中文正文)" w:hAnsi="等线(中文正文)" w:cs="等线(中文正文)" w:eastAsia="等线(中文正文)"/>
          <w:b w:val="false"/>
          <w:i w:val="false"/>
          <w:sz w:val="20"/>
        </w:rPr>
        <w:t/>
      </w:r>
    </w:p>
    <w:p>
      <w:pPr>
        <w:pStyle w:val="ab"/>
      </w:pPr>
      <w:r>
        <w:t>发言人1 问：最近非瘟疫情对养猪行业的影响如何？</w:t>
      </w:r>
    </w:p>
    <w:p>
      <w:r>
        <w:rPr>
          <w:rFonts w:ascii="等线(中文正文)" w:hAnsi="等线(中文正文)" w:cs="等线(中文正文)" w:eastAsia="等线(中文正文)"/>
          <w:b w:val="false"/>
          <w:i w:val="false"/>
          <w:sz w:val="20"/>
        </w:rPr>
        <w:t>发言人1 答：非瘟病毒与新冠一样，属于冠状病毒，已与猪共存，没有出现高致死率的急性发病现象。</w:t>
      </w:r>
    </w:p>
    <w:p>
      <w:r>
        <w:rPr>
          <w:rFonts w:ascii="等线(中文正文)" w:hAnsi="等线(中文正文)" w:cs="等线(中文正文)" w:eastAsia="等线(中文正文)"/>
          <w:b w:val="false"/>
          <w:i w:val="false"/>
          <w:sz w:val="20"/>
        </w:rPr>
        <w:t/>
      </w:r>
    </w:p>
    <w:p>
      <w:pPr>
        <w:pStyle w:val="ab"/>
      </w:pPr>
      <w:r>
        <w:t>发言人1 问：近期二月的情况如何，利用率有何变化？</w:t>
      </w:r>
    </w:p>
    <w:p>
      <w:r>
        <w:rPr>
          <w:rFonts w:ascii="等线(中文正文)" w:hAnsi="等线(中文正文)" w:cs="等线(中文正文)" w:eastAsia="等线(中文正文)"/>
          <w:b w:val="false"/>
          <w:i w:val="false"/>
          <w:sz w:val="20"/>
        </w:rPr>
        <w:t>发言人1 答：今年二月受各地严格政策影响，尤其是对养殖户购买猪只的管控非常严，导致二次育肥量级无法像往年一样起来。屠宰票和简易票难以办理，各地政策不同，部分地区的操作空间有限。</w:t>
      </w:r>
    </w:p>
    <w:p>
      <w:r>
        <w:rPr>
          <w:rFonts w:ascii="等线(中文正文)" w:hAnsi="等线(中文正文)" w:cs="等线(中文正文)" w:eastAsia="等线(中文正文)"/>
          <w:b w:val="false"/>
          <w:i w:val="false"/>
          <w:sz w:val="20"/>
        </w:rPr>
        <w:t/>
      </w:r>
    </w:p>
    <w:p>
      <w:pPr>
        <w:pStyle w:val="ab"/>
      </w:pPr>
      <w:r>
        <w:t>发言人1 问：现在标猪价格与标肥价差对期货判断的影响以及企业为何积极出售生猪？</w:t>
      </w:r>
    </w:p>
    <w:p>
      <w:r>
        <w:rPr>
          <w:rFonts w:ascii="等线(中文正文)" w:hAnsi="等线(中文正文)" w:cs="等线(中文正文)" w:eastAsia="等线(中文正文)"/>
          <w:b w:val="false"/>
          <w:i w:val="false"/>
          <w:sz w:val="20"/>
        </w:rPr>
        <w:t>发言人1 答：当前企业端在八月底需要向农业部、发改委提交降重答卷，因此企业必须快速将价格压至低位。短期来看，标配价差会继续拉大，企业受政策影响积极出售生猪。但长期看，政府希望快速降压后价格能回归成本线以上。</w:t>
      </w:r>
    </w:p>
    <w:p>
      <w:r>
        <w:rPr>
          <w:rFonts w:ascii="等线(中文正文)" w:hAnsi="等线(中文正文)" w:cs="等线(中文正文)" w:eastAsia="等线(中文正文)"/>
          <w:b w:val="false"/>
          <w:i w:val="false"/>
          <w:sz w:val="20"/>
        </w:rPr>
        <w:t/>
      </w:r>
    </w:p>
    <w:p>
      <w:pPr>
        <w:pStyle w:val="ab"/>
      </w:pPr>
      <w:r>
        <w:t>发言人1 问：二次育肥的成本大概是多少？以及后期行情展望？</w:t>
      </w:r>
    </w:p>
    <w:p>
      <w:r>
        <w:rPr>
          <w:rFonts w:ascii="等线(中文正文)" w:hAnsi="等线(中文正文)" w:cs="等线(中文正文)" w:eastAsia="等线(中文正文)"/>
          <w:b w:val="false"/>
          <w:i w:val="false"/>
          <w:sz w:val="20"/>
        </w:rPr>
        <w:t>发言人1 答：二次育肥的成本大约在5.6元左右（按市价计算）。九月份之后，随着政策放松，预计价格将再次上台阶。由于母猪和仔猪的降重已经到位，加上季节性需求旺季的到来，供需关系将逐步向好，企业可能会减少出栏、压栏增重，因此后期行情看震荡向上的现货走势。</w:t>
      </w:r>
    </w:p>
    <w:p>
      <w:r>
        <w:rPr>
          <w:rFonts w:ascii="等线(中文正文)" w:hAnsi="等线(中文正文)" w:cs="等线(中文正文)" w:eastAsia="等线(中文正文)"/>
          <w:b w:val="false"/>
          <w:i w:val="false"/>
          <w:sz w:val="20"/>
        </w:rPr>
        <w:t/>
      </w:r>
    </w:p>
    <w:p>
      <w:pPr>
        <w:pStyle w:val="ab"/>
      </w:pPr>
      <w:r>
        <w:t>发言人1 问：对于十一月份的合约，是做多还是做空？</w:t>
      </w:r>
    </w:p>
    <w:p>
      <w:r>
        <w:rPr>
          <w:rFonts w:ascii="等线(中文正文)" w:hAnsi="等线(中文正文)" w:cs="等线(中文正文)" w:eastAsia="等线(中文正文)"/>
          <w:b w:val="false"/>
          <w:i w:val="false"/>
          <w:sz w:val="20"/>
        </w:rPr>
        <w:t>发言人1 答：根据当前市场低位的状况和天气转凉后市场需求的增加，建议逢低做多十一月份的合约。</w:t>
      </w:r>
    </w:p>
    <w:p>
      <w:r>
        <w:rPr>
          <w:rFonts w:ascii="等线(中文正文)" w:hAnsi="等线(中文正文)" w:cs="等线(中文正文)" w:eastAsia="等线(中文正文)"/>
          <w:b w:val="false"/>
          <w:i w:val="false"/>
          <w:sz w:val="20"/>
        </w:rPr>
        <w:t/>
      </w:r>
    </w:p>
    <w:p>
      <w:pPr>
        <w:pStyle w:val="ab"/>
      </w:pPr>
      <w:r>
        <w:t>发言人1 问：目前散户在养殖母猪方面遇到哪些困难？</w:t>
      </w:r>
    </w:p>
    <w:p>
      <w:r>
        <w:rPr>
          <w:rFonts w:ascii="等线(中文正文)" w:hAnsi="等线(中文正文)" w:cs="等线(中文正文)" w:eastAsia="等线(中文正文)"/>
          <w:b w:val="false"/>
          <w:i w:val="false"/>
          <w:sz w:val="20"/>
        </w:rPr>
        <w:t>发言人1 答：散户面临现金流紧张导致的严重亏损，加上长期亏损导致信心不足、资金匮乏。此外，由于价格优势明显低于规模养殖场，散户出售母猪时往往面临低价，加上屠宰场屠宰量巨大，使得散户更倾向于将母猪直接作为淘汰猪出售，而非继续养殖。</w:t>
      </w:r>
    </w:p>
    <w:p>
      <w:r>
        <w:rPr>
          <w:rFonts w:ascii="等线(中文正文)" w:hAnsi="等线(中文正文)" w:cs="等线(中文正文)" w:eastAsia="等线(中文正文)"/>
          <w:b w:val="false"/>
          <w:i w:val="false"/>
          <w:sz w:val="20"/>
        </w:rPr>
        <w:t/>
      </w:r>
    </w:p>
    <w:p>
      <w:pPr>
        <w:pStyle w:val="ab"/>
      </w:pPr>
      <w:r>
        <w:t>发言人1 问：未来对猪价和供应量有何展望？</w:t>
      </w:r>
    </w:p>
    <w:p>
      <w:r>
        <w:rPr>
          <w:rFonts w:ascii="等线(中文正文)" w:hAnsi="等线(中文正文)" w:cs="等线(中文正文)" w:eastAsia="等线(中文正文)"/>
          <w:b w:val="false"/>
          <w:i w:val="false"/>
          <w:sz w:val="20"/>
        </w:rPr>
        <w:t>发言人1 答：预期未来猪价将趋于稳定，行业平均实现微利状态，供给整体保持稳定。国家加大了监控调控力度，防止过度增产，预计整体供给不会大幅超过现有水平。</w:t>
      </w:r>
    </w:p>
    <w:p>
      <w:r>
        <w:rPr>
          <w:rFonts w:ascii="等线(中文正文)" w:hAnsi="等线(中文正文)" w:cs="等线(中文正文)" w:eastAsia="等线(中文正文)"/>
          <w:b w:val="false"/>
          <w:i w:val="false"/>
          <w:sz w:val="20"/>
        </w:rPr>
        <w:t/>
      </w:r>
    </w:p>
    <w:p>
      <w:pPr>
        <w:pStyle w:val="ab"/>
      </w:pPr>
      <w:r>
        <w:t>发言人1 问：牧原等大型养殖企业进入屠宰行业后，会对双汇等企业产生较大影响吗？</w:t>
      </w:r>
    </w:p>
    <w:p>
      <w:r>
        <w:rPr>
          <w:rFonts w:ascii="等线(中文正文)" w:hAnsi="等线(中文正文)" w:cs="等线(中文正文)" w:eastAsia="等线(中文正文)"/>
          <w:b w:val="false"/>
          <w:i w:val="false"/>
          <w:sz w:val="20"/>
        </w:rPr>
        <w:t>发言人1 答：大型养殖企业进入屠宰行业后，可能会增加采购难度，尤其是对于保持高屠宰量的需求。由于其战略定位不同，可能会导致与散户采购模式的变化，从而对下游屠宰企业造成一定影响。</w:t>
      </w:r>
    </w:p>
    <w:p>
      <w:r>
        <w:rPr>
          <w:rFonts w:ascii="等线(中文正文)" w:hAnsi="等线(中文正文)" w:cs="等线(中文正文)" w:eastAsia="等线(中文正文)"/>
          <w:b w:val="false"/>
          <w:i w:val="false"/>
          <w:sz w:val="20"/>
        </w:rPr>
        <w:t/>
      </w:r>
    </w:p>
    <w:p>
      <w:pPr>
        <w:pStyle w:val="ab"/>
      </w:pPr>
      <w:r>
        <w:t>发言人1 问：关于养殖成本方差的问题，未来是会继续收敛还是可能出现放大？</w:t>
      </w:r>
    </w:p>
    <w:p>
      <w:r>
        <w:rPr>
          <w:rFonts w:ascii="等线(中文正文)" w:hAnsi="等线(中文正文)" w:cs="等线(中文正文)" w:eastAsia="等线(中文正文)"/>
          <w:b w:val="false"/>
          <w:i w:val="false"/>
          <w:sz w:val="20"/>
        </w:rPr>
        <w:t>发言人1 答：短期内，由于深度亏损和高成本产能的淘汰或主动优化，行业成本趋于收敛。但在猪价上行周期开启后，新的盈利窗口打开，可能会吸引散户和新进入者，加上生物安全水平差异和技术进步等因素，养殖成本的离散度可能会重新放大。</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2026-08-23T14:14:48Z</dcterms:created>
  <dc:creator>Apache POI</dc:creator>
</cp:coreProperties>
</file>