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德里克·科科伦：Finovate的经历、给演示者的建议以及他在FinovateFall发布新书 260822_导读</w:t>
      </w:r>
    </w:p>
    <w:p>
      <w:pPr>
        <w:pStyle w:val="a0"/>
        <w:jc w:val="center"/>
      </w:pPr>
      <w:r>
        <w:t>2026年08月23日 11:07</w:t>
      </w:r>
    </w:p>
    <w:p>
      <w:pPr>
        <w:pStyle w:val="a7"/>
      </w:pPr>
      <w:r>
        <w:t>关键词</w:t>
      </w:r>
    </w:p>
    <w:p>
      <w:r>
        <w:rPr>
          <w:rFonts w:ascii="等线(中文正文)" w:hAnsi="等线(中文正文)" w:cs="等线(中文正文)" w:eastAsia="等线(中文正文)"/>
          <w:b w:val="false"/>
          <w:i w:val="false"/>
          <w:sz w:val="20"/>
        </w:rPr>
        <w:t xml:space="preserve">credit unions U. customer experience 关注公众号 community banks vate podcast 思维纪要 financial institutions Candy store S. stage company audience business technology 公众号思维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一位在澳大利亚出生现居美国的科技专家分享了他丰富的职业生涯和对金融科技（FinTech）的深刻见解。他曾担任一家在2014至2017年间凭借创新解决方案在金融科技领域取得显著成就的公司的高管，后该司被收购。这段经历不仅塑造了他的职业道路，还让他深刻体会到团队合作、家庭支持、客户信任的重要性。他特别推荐了参加金融科技大会Innovate Fall的准备方法，包括优化演示和吸引观众的策略。此外，他介绍了自己即将出版的书籍《Designing for Need》，旨在探索满足客户需求的新方法，特别是针对银行和保险业。他对金融科技的演变、面临的挑战以及社区银行和信用社的未来保持乐观态度。</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金融科技与个人职业发展：从Voca到Fintech的转型</w:t>
      </w:r>
    </w:p>
    <w:p>
      <w:r>
        <w:rPr>
          <w:rFonts w:ascii="等线(中文正文)" w:hAnsi="等线(中文正文)" w:cs="等线(中文正文)" w:eastAsia="等线(中文正文)"/>
          <w:b w:val="false"/>
          <w:i w:val="false"/>
          <w:sz w:val="20"/>
        </w:rPr>
        <w:t>对话围绕金融科技行业的发展和个人职业路径展开。分享者回顾了从软件开发到战略规划的职业转变，强调了技术与业务需求之间的桥梁作用。此外，讨论了在Voca工作期间，如何推动产品进入美国市场，以及参与Fintech行业会议的经历，展现了个人在金融科技领域的成长与贡献。</w:t>
      </w:r>
    </w:p>
    <w:p>
      <w:r>
        <w:rPr>
          <w:rFonts w:ascii="等线(中文正文)" w:hAnsi="等线(中文正文)" w:cs="等线(中文正文)" w:eastAsia="等线(中文正文)"/>
          <w:b w:val="false"/>
          <w:i w:val="false"/>
          <w:sz w:val="20"/>
        </w:rPr>
        <w:t/>
      </w:r>
    </w:p>
    <w:p>
      <w:pPr>
        <w:pStyle w:val="ab"/>
        <w:numPr>
          <w:numId w:val="2"/>
        </w:numPr>
      </w:pPr>
      <w:r>
        <w:t>03:03 初创企业成功的四大关键因素</w:t>
      </w:r>
    </w:p>
    <w:p>
      <w:r>
        <w:rPr>
          <w:rFonts w:ascii="等线(中文正文)" w:hAnsi="等线(中文正文)" w:cs="等线(中文正文)" w:eastAsia="等线(中文正文)"/>
          <w:b w:val="false"/>
          <w:i w:val="false"/>
          <w:sz w:val="20"/>
        </w:rPr>
        <w:t>对话回顾了初创企业成功的关键要素，包括强大的团队支持、家人的理解与协助、早期客户的信任与合作，以及在行业创新活动中提升的沟通能力。这些因素共同推动了企业的发展，强调了家庭支持、团队协作、客户关系和公共演讲能力在创业过程中的重要性。</w:t>
      </w:r>
    </w:p>
    <w:p>
      <w:r>
        <w:rPr>
          <w:rFonts w:ascii="等线(中文正文)" w:hAnsi="等线(中文正文)" w:cs="等线(中文正文)" w:eastAsia="等线(中文正文)"/>
          <w:b w:val="false"/>
          <w:i w:val="false"/>
          <w:sz w:val="20"/>
        </w:rPr>
        <w:t/>
      </w:r>
    </w:p>
    <w:p>
      <w:pPr>
        <w:pStyle w:val="ab"/>
        <w:numPr>
          <w:numId w:val="3"/>
        </w:numPr>
      </w:pPr>
      <w:r>
        <w:t>07:11 舞台演示技巧与策略</w:t>
      </w:r>
    </w:p>
    <w:p>
      <w:r>
        <w:rPr>
          <w:rFonts w:ascii="等线(中文正文)" w:hAnsi="等线(中文正文)" w:cs="等线(中文正文)" w:eastAsia="等线(中文正文)"/>
          <w:b w:val="false"/>
          <w:i w:val="false"/>
          <w:sz w:val="20"/>
        </w:rPr>
        <w:t>讨论了在舞台演示中应避免的行为，如重复公司名称、过多描述问题、使用复杂术语，并提出了有效策略，包括迅速进入软件展示、保持演讲与操作分离、让观众体验产品流程以及通过幽默吸引并保持观众注意力。</w:t>
      </w:r>
    </w:p>
    <w:p>
      <w:r>
        <w:rPr>
          <w:rFonts w:ascii="等线(中文正文)" w:hAnsi="等线(中文正文)" w:cs="等线(中文正文)" w:eastAsia="等线(中文正文)"/>
          <w:b w:val="false"/>
          <w:i w:val="false"/>
          <w:sz w:val="20"/>
        </w:rPr>
        <w:t/>
      </w:r>
    </w:p>
    <w:p>
      <w:pPr>
        <w:pStyle w:val="ab"/>
        <w:numPr>
          <w:numId w:val="4"/>
        </w:numPr>
      </w:pPr>
      <w:r>
        <w:t>11:21 科技公司传达核心信息的重要性</w:t>
      </w:r>
    </w:p>
    <w:p>
      <w:r>
        <w:rPr>
          <w:rFonts w:ascii="等线(中文正文)" w:hAnsi="等线(中文正文)" w:cs="等线(中文正文)" w:eastAsia="等线(中文正文)"/>
          <w:b w:val="false"/>
          <w:i w:val="false"/>
          <w:sz w:val="20"/>
        </w:rPr>
        <w:t>讨论了科技公司在推广时，首要任务是传达技术的重要性，而非仅解释技术工作原理。强调了科技公司需引导受众正确理解技术价值，而非单纯展示技术细节。同时提及，相关观点已整理成文，并在科技未来杂志上发表，供感兴趣者阅读。</w:t>
      </w:r>
    </w:p>
    <w:p>
      <w:r>
        <w:rPr>
          <w:rFonts w:ascii="等线(中文正文)" w:hAnsi="等线(中文正文)" w:cs="等线(中文正文)" w:eastAsia="等线(中文正文)"/>
          <w:b w:val="false"/>
          <w:i w:val="false"/>
          <w:sz w:val="20"/>
        </w:rPr>
        <w:t/>
      </w:r>
    </w:p>
    <w:p>
      <w:pPr>
        <w:pStyle w:val="ab"/>
        <w:numPr>
          <w:numId w:val="5"/>
        </w:numPr>
      </w:pPr>
      <w:r>
        <w:t>12:04 设计银行客户体验新视角：区分需求与欲望</w:t>
      </w:r>
    </w:p>
    <w:p>
      <w:r>
        <w:rPr>
          <w:rFonts w:ascii="等线(中文正文)" w:hAnsi="等线(中文正文)" w:cs="等线(中文正文)" w:eastAsia="等线(中文正文)"/>
          <w:b w:val="false"/>
          <w:i w:val="false"/>
          <w:sz w:val="20"/>
        </w:rPr>
        <w:t>讨论了一本名为《设计需求》的书，该书提出了客户体验应区分‘我想要’和‘我需要’两种体验的观点。书中不仅阐述了这一理论，还提供了17个最佳实践案例，旨在帮助银行和金融机构提升服务效率，减少客户处理必要事务的时间，从而让客户有更多时间享受个人生活。目标读者为负责提升银行或信用社服务体验的相关人员。</w:t>
      </w:r>
    </w:p>
    <w:p>
      <w:r>
        <w:rPr>
          <w:rFonts w:ascii="等线(中文正文)" w:hAnsi="等线(中文正文)" w:cs="等线(中文正文)" w:eastAsia="等线(中文正文)"/>
          <w:b w:val="false"/>
          <w:i w:val="false"/>
          <w:sz w:val="20"/>
        </w:rPr>
        <w:t/>
      </w:r>
    </w:p>
    <w:p>
      <w:pPr>
        <w:pStyle w:val="ab"/>
        <w:numPr>
          <w:numId w:val="6"/>
        </w:numPr>
      </w:pPr>
      <w:r>
        <w:t>16:22 金融科技与社区银行的未来</w:t>
      </w:r>
    </w:p>
    <w:p>
      <w:r>
        <w:rPr>
          <w:rFonts w:ascii="等线(中文正文)" w:hAnsi="等线(中文正文)" w:cs="等线(中文正文)" w:eastAsia="等线(中文正文)"/>
          <w:b w:val="false"/>
          <w:i w:val="false"/>
          <w:sz w:val="20"/>
        </w:rPr>
        <w:t>对话围绕金融科技的快速发展及其对传统银行业的影响展开。讨论了AI在金融服务中的应用、社区银行与信用合作社的复兴以及它们面临的挑战。强调了技术投资的重要性，同时表达了对保持社区金融机构存在的支持，以促进本地经济的发展。</w:t>
      </w:r>
    </w:p>
    <w:p>
      <w:r>
        <w:rPr>
          <w:rFonts w:ascii="等线(中文正文)" w:hAnsi="等线(中文正文)" w:cs="等线(中文正文)" w:eastAsia="等线(中文正文)"/>
          <w:b w:val="false"/>
          <w:i w:val="false"/>
          <w:sz w:val="20"/>
        </w:rPr>
        <w:t/>
      </w:r>
    </w:p>
    <w:p>
      <w:pPr>
        <w:pStyle w:val="a7"/>
      </w:pPr>
      <w:r>
        <w:t>发言总结</w:t>
      </w:r>
    </w:p>
    <w:p>
      <w:pPr>
        <w:pStyle w:val="ab"/>
        <w:numPr>
          <w:numId w:val="7"/>
        </w:numPr>
      </w:pPr>
      <w:r>
        <w:t>发言人1</w:t>
      </w:r>
    </w:p>
    <w:p>
      <w:r>
        <w:rPr>
          <w:rFonts w:ascii="等线(中文正文)" w:hAnsi="等线(中文正文)" w:cs="等线(中文正文)" w:eastAsia="等线(中文正文)"/>
          <w:b w:val="false"/>
          <w:i w:val="false"/>
          <w:sz w:val="20"/>
        </w:rPr>
        <w:t>他首先表达了对Greg及其他创新者的深切感激，认为他们对公司的成功至关重要。通过他们的引领，公司已成功走向Tamino Sage，他高度认可并感谢他们多年来的创新精神，视之为朋友。他再次感谢团队，并介绍了未来节目和参与方式，提供途径咨询赞助、演讲或演示详情。随后，他介绍了即将在纽约举行的金融技术会议，预告了会议亮点和嘉宾，并分享了自己在金融技术领域的职业生涯和成功进行产品演示的建议。此外，他分享了新书《设计为需：银行与金融服务的新客户体验规则》的主要内容，强调了区分“想要做的事”与“需要做的事”的观点，并介绍了书中的17个最佳实践，旨在帮助银行提升客户体验。</w:t>
      </w:r>
    </w:p>
    <w:p>
      <w:r>
        <w:rPr>
          <w:rFonts w:ascii="等线(中文正文)" w:hAnsi="等线(中文正文)" w:cs="等线(中文正文)" w:eastAsia="等线(中文正文)"/>
          <w:b w:val="false"/>
          <w:i w:val="false"/>
          <w:sz w:val="20"/>
        </w:rPr>
        <w:t/>
      </w:r>
    </w:p>
    <w:p>
      <w:pPr>
        <w:pStyle w:val="a7"/>
      </w:pPr>
      <w:r>
        <w:t>要点回顾</w:t>
      </w:r>
    </w:p>
    <w:p>
      <w:pPr>
        <w:pStyle w:val="ab"/>
      </w:pPr>
      <w:r>
        <w:t>What is the purpose of the Innovate conference series?</w:t>
      </w:r>
    </w:p>
    <w:p>
      <w:r>
        <w:rPr>
          <w:rFonts w:ascii="等线(中文正文)" w:hAnsi="等线(中文正文)" w:cs="等线(中文正文)" w:eastAsia="等线(中文正文)"/>
          <w:b w:val="false"/>
          <w:i w:val="false"/>
          <w:sz w:val="20"/>
        </w:rPr>
        <w:t>发言人1：The Innovate conference series showcases cutting-edge banking and financial technology through a global conference, featuring short form demos and thought leadership.</w:t>
      </w:r>
    </w:p>
    <w:p>
      <w:r>
        <w:rPr>
          <w:rFonts w:ascii="等线(中文正文)" w:hAnsi="等线(中文正文)" w:cs="等线(中文正文)" w:eastAsia="等线(中文正文)"/>
          <w:b w:val="false"/>
          <w:i w:val="false"/>
          <w:sz w:val="20"/>
        </w:rPr>
        <w:t/>
      </w:r>
    </w:p>
    <w:p>
      <w:pPr>
        <w:pStyle w:val="ab"/>
      </w:pPr>
      <w:r>
        <w:t>Who is Dairy Corkin and what are his contributions to the financial technology industry?</w:t>
      </w:r>
    </w:p>
    <w:p>
      <w:r>
        <w:rPr>
          <w:rFonts w:ascii="等线(中文正文)" w:hAnsi="等线(中文正文)" w:cs="等线(中文正文)" w:eastAsia="等线(中文正文)"/>
          <w:b w:val="false"/>
          <w:i w:val="false"/>
          <w:sz w:val="20"/>
        </w:rPr>
        <w:t>发言人1：Dairy Corkin is the author of 'Designing for Need,' the Vice President of Strategy at Acceptive Direct, and has contributed significantly to the financial technology industry through his work and thought leadership.</w:t>
      </w:r>
    </w:p>
    <w:p>
      <w:r>
        <w:rPr>
          <w:rFonts w:ascii="等线(中文正文)" w:hAnsi="等线(中文正文)" w:cs="等线(中文正文)" w:eastAsia="等线(中文正文)"/>
          <w:b w:val="false"/>
          <w:i w:val="false"/>
          <w:sz w:val="20"/>
        </w:rPr>
        <w:t/>
      </w:r>
    </w:p>
    <w:p>
      <w:pPr>
        <w:pStyle w:val="ab"/>
      </w:pPr>
      <w:r>
        <w:t>What was Dairy Corkin's career background before joining a financial technology company?</w:t>
      </w:r>
    </w:p>
    <w:p>
      <w:r>
        <w:rPr>
          <w:rFonts w:ascii="等线(中文正文)" w:hAnsi="等线(中文正文)" w:cs="等线(中文正文)" w:eastAsia="等线(中文正文)"/>
          <w:b w:val="false"/>
          <w:i w:val="false"/>
          <w:sz w:val="20"/>
        </w:rPr>
        <w:t>发言人1：Dairy Corkin started his career in software development and later shifted towards translating business needs into technological deliverables. He took on roles from software developer to business analyst and product owner, and worked in various capacities including for a consulting company, sales, and marketing before joining a financial technology company.</w:t>
      </w:r>
    </w:p>
    <w:p>
      <w:r>
        <w:rPr>
          <w:rFonts w:ascii="等线(中文正文)" w:hAnsi="等线(中文正文)" w:cs="等线(中文正文)" w:eastAsia="等线(中文正文)"/>
          <w:b w:val="false"/>
          <w:i w:val="false"/>
          <w:sz w:val="20"/>
        </w:rPr>
        <w:t/>
      </w:r>
    </w:p>
    <w:p>
      <w:pPr>
        <w:pStyle w:val="ab"/>
      </w:pPr>
      <w:r>
        <w:t>How did Dairy Corkin's role at a financial technology company contribute to its success?</w:t>
      </w:r>
    </w:p>
    <w:p>
      <w:r>
        <w:rPr>
          <w:rFonts w:ascii="等线(中文正文)" w:hAnsi="等线(中文正文)" w:cs="等线(中文正文)" w:eastAsia="等线(中文正文)"/>
          <w:b w:val="false"/>
          <w:i w:val="false"/>
          <w:sz w:val="20"/>
        </w:rPr>
        <w:t>发言人1：Dairy Corkin's role as a founding partner at the financial technology company, VOCO, was instrumental in building a valuable entity in the industry. He contributed significantly to the company's success through his commitment, the commitment of his incredible team, the support from early clients, and the impact of speaking at events like Innovate.</w:t>
      </w:r>
    </w:p>
    <w:p>
      <w:r>
        <w:rPr>
          <w:rFonts w:ascii="等线(中文正文)" w:hAnsi="等线(中文正文)" w:cs="等线(中文正文)" w:eastAsia="等线(中文正文)"/>
          <w:b w:val="false"/>
          <w:i w:val="false"/>
          <w:sz w:val="20"/>
        </w:rPr>
        <w:t/>
      </w:r>
    </w:p>
    <w:p>
      <w:pPr>
        <w:pStyle w:val="ab"/>
      </w:pPr>
      <w:r>
        <w:t>What role did personal commitments play in Corkin's success at VOCO?</w:t>
      </w:r>
    </w:p>
    <w:p>
      <w:r>
        <w:rPr>
          <w:rFonts w:ascii="等线(中文正文)" w:hAnsi="等线(中文正文)" w:cs="等线(中文正文)" w:eastAsia="等线(中文正文)"/>
          <w:b w:val="false"/>
          <w:i w:val="false"/>
          <w:sz w:val="20"/>
        </w:rPr>
        <w:t>发言人1：Personal commitments played a significant role in Corkin's success at VOCO. His wife's support was critical in relocating their family to Colorado for his career, and she took care of the family responsibilities, allowing him to focus on work. Additionally, his commitment to the company and the challenging role he faced were crucial factors in the company's success.</w:t>
      </w:r>
    </w:p>
    <w:p>
      <w:r>
        <w:rPr>
          <w:rFonts w:ascii="等线(中文正文)" w:hAnsi="等线(中文正文)" w:cs="等线(中文正文)" w:eastAsia="等线(中文正文)"/>
          <w:b w:val="false"/>
          <w:i w:val="false"/>
          <w:sz w:val="20"/>
        </w:rPr>
        <w:t/>
      </w:r>
    </w:p>
    <w:p>
      <w:pPr>
        <w:pStyle w:val="ab"/>
      </w:pPr>
      <w:r>
        <w:t>How did the clients and the event 'Innovate' contribute to the success of VOCO?</w:t>
      </w:r>
    </w:p>
    <w:p>
      <w:r>
        <w:rPr>
          <w:rFonts w:ascii="等线(中文正文)" w:hAnsi="等线(中文正文)" w:cs="等线(中文正文)" w:eastAsia="等线(中文正文)"/>
          <w:b w:val="false"/>
          <w:i w:val="false"/>
          <w:sz w:val="20"/>
        </w:rPr>
        <w:t>发言人1：The early clients, such as Andy Hernan at Regions Bank and others, took a chance on VOCO as a startup and played a significant role in its success by embracing the company as a technology provider that could help them achieve their goals. Furthermore, Innovate provided a platform that led to new client conversations and business opportunities, influencing the company's direction and effectiveness in meetings and demonstrations.</w:t>
      </w:r>
    </w:p>
    <w:p>
      <w:r>
        <w:rPr>
          <w:rFonts w:ascii="等线(中文正文)" w:hAnsi="等线(中文正文)" w:cs="等线(中文正文)" w:eastAsia="等线(中文正文)"/>
          <w:b w:val="false"/>
          <w:i w:val="false"/>
          <w:sz w:val="20"/>
        </w:rPr>
        <w:t/>
      </w:r>
    </w:p>
    <w:p>
      <w:pPr>
        <w:pStyle w:val="ab"/>
      </w:pPr>
      <w:r>
        <w:t>What are the key points to remember when giving a demo at a financial technology event?</w:t>
      </w:r>
    </w:p>
    <w:p>
      <w:r>
        <w:rPr>
          <w:rFonts w:ascii="等线(中文正文)" w:hAnsi="等线(中文正文)" w:cs="等线(中文正文)" w:eastAsia="等线(中文正文)"/>
          <w:b w:val="false"/>
          <w:i w:val="false"/>
          <w:sz w:val="20"/>
        </w:rPr>
        <w:t>发言人1：Key points include being tactical, not spending too much time on the problem but showing the solution, using simple language to make it easy for the audience to understand, focusing on the product demonstration rather than just talking about it, putting the audience in the driver's seat by showing them a live scenario, and engaging the audience first and educating them second to maintain their attention.</w:t>
      </w:r>
    </w:p>
    <w:p>
      <w:r>
        <w:rPr>
          <w:rFonts w:ascii="等线(中文正文)" w:hAnsi="等线(中文正文)" w:cs="等线(中文正文)" w:eastAsia="等线(中文正文)"/>
          <w:b w:val="false"/>
          <w:i w:val="false"/>
          <w:sz w:val="20"/>
        </w:rPr>
        <w:t/>
      </w:r>
    </w:p>
    <w:p>
      <w:pPr>
        <w:pStyle w:val="ab"/>
      </w:pPr>
      <w:r>
        <w:t>What should you avoid doing during a financial technology demo?</w:t>
      </w:r>
    </w:p>
    <w:p>
      <w:r>
        <w:rPr>
          <w:rFonts w:ascii="等线(中文正文)" w:hAnsi="等线(中文正文)" w:cs="等线(中文正文)" w:eastAsia="等线(中文正文)"/>
          <w:b w:val="false"/>
          <w:i w:val="false"/>
          <w:sz w:val="20"/>
        </w:rPr>
        <w:t>发言人1：During a financial technology demo, it's advised to avoid simply listing the company and demo names, spending too much time explaining the problem, using overly complex language, and trying to multi-task by alternating between narrative and demonstration roles.</w:t>
      </w:r>
    </w:p>
    <w:p>
      <w:r>
        <w:rPr>
          <w:rFonts w:ascii="等线(中文正文)" w:hAnsi="等线(中文正文)" w:cs="等线(中文正文)" w:eastAsia="等线(中文正文)"/>
          <w:b w:val="false"/>
          <w:i w:val="false"/>
          <w:sz w:val="20"/>
        </w:rPr>
        <w:t/>
      </w:r>
    </w:p>
    <w:p>
      <w:pPr>
        <w:pStyle w:val="ab"/>
      </w:pPr>
      <w:r>
        <w:t>What is the recommended approach for narrating and demonstrating during a tech presentation?</w:t>
      </w:r>
    </w:p>
    <w:p>
      <w:r>
        <w:rPr>
          <w:rFonts w:ascii="等线(中文正文)" w:hAnsi="等线(中文正文)" w:cs="等线(中文正文)" w:eastAsia="等线(中文正文)"/>
          <w:b w:val="false"/>
          <w:i w:val="false"/>
          <w:sz w:val="20"/>
        </w:rPr>
        <w:t>发言人1：The recommended approach is to have one person responsible for the narrative and another for the demo, avoiding the switching between roles. This approach is said to make the presentation smoother and easier for the audience to follow.</w:t>
      </w:r>
    </w:p>
    <w:p>
      <w:r>
        <w:rPr>
          <w:rFonts w:ascii="等线(中文正文)" w:hAnsi="等线(中文正文)" w:cs="等线(中文正文)" w:eastAsia="等线(中文正文)"/>
          <w:b w:val="false"/>
          <w:i w:val="false"/>
          <w:sz w:val="20"/>
        </w:rPr>
        <w:t/>
      </w:r>
    </w:p>
    <w:p>
      <w:pPr>
        <w:pStyle w:val="ab"/>
      </w:pPr>
      <w:r>
        <w:t>How can you capture and maintain the audience's attention during a lengthy presentation?</w:t>
      </w:r>
    </w:p>
    <w:p>
      <w:r>
        <w:rPr>
          <w:rFonts w:ascii="等线(中文正文)" w:hAnsi="等线(中文正文)" w:cs="等线(中文正文)" w:eastAsia="等线(中文正文)"/>
          <w:b w:val="false"/>
          <w:i w:val="false"/>
          <w:sz w:val="20"/>
        </w:rPr>
        <w:t>发言人1：To capture and maintain the audience's attention, start by engaging them with a relatable story or analogy, as demonstrated by relating a child's reaction in a candy store to the audience's experience. It's also important to transition smoothly into educating them about the technology to keep their focus.</w:t>
      </w:r>
    </w:p>
    <w:p>
      <w:r>
        <w:rPr>
          <w:rFonts w:ascii="等线(中文正文)" w:hAnsi="等线(中文正文)" w:cs="等线(中文正文)" w:eastAsia="等线(中文正文)"/>
          <w:b w:val="false"/>
          <w:i w:val="false"/>
          <w:sz w:val="20"/>
        </w:rPr>
        <w:t/>
      </w:r>
    </w:p>
    <w:p>
      <w:pPr>
        <w:pStyle w:val="ab"/>
      </w:pPr>
      <w:r>
        <w:t>What is the main takeaway or high-level message that should be communicated in a tech demo?</w:t>
      </w:r>
    </w:p>
    <w:p>
      <w:r>
        <w:rPr>
          <w:rFonts w:ascii="等线(中文正文)" w:hAnsi="等线(中文正文)" w:cs="等线(中文正文)" w:eastAsia="等线(中文正文)"/>
          <w:b w:val="false"/>
          <w:i w:val="false"/>
          <w:sz w:val="20"/>
        </w:rPr>
        <w:t>发言人1：The main takeaway or high-level message that should be communicated in a tech demo is the biggest thing the presenter thinks the audience should understand about the technology, without getting bogged down in the details. This is often communicated at the beginning of the demo.</w:t>
      </w:r>
    </w:p>
    <w:p>
      <w:r>
        <w:rPr>
          <w:rFonts w:ascii="等线(中文正文)" w:hAnsi="等线(中文正文)" w:cs="等线(中文正文)" w:eastAsia="等线(中文正文)"/>
          <w:b w:val="false"/>
          <w:i w:val="false"/>
          <w:sz w:val="20"/>
        </w:rPr>
        <w:t/>
      </w:r>
    </w:p>
    <w:p>
      <w:pPr>
        <w:pStyle w:val="ab"/>
      </w:pPr>
      <w:r>
        <w:t>What is the purpose and theme of the book 'Designing for Me' that the speaker is launching at a conference?</w:t>
      </w:r>
    </w:p>
    <w:p>
      <w:r>
        <w:rPr>
          <w:rFonts w:ascii="等线(中文正文)" w:hAnsi="等线(中文正文)" w:cs="等线(中文正文)" w:eastAsia="等线(中文正文)"/>
          <w:b w:val="false"/>
          <w:i w:val="false"/>
          <w:sz w:val="20"/>
        </w:rPr>
        <w:t>发言人1：The purpose and theme of the book 'Designing for Me' are about the new rules of customer experience in banking, offering a unique perspective that has received overwhelming agreement in the industry. The book is expected to be a valuable resource for understanding and enhancing customer experience across various industries.</w:t>
      </w:r>
    </w:p>
    <w:p>
      <w:r>
        <w:rPr>
          <w:rFonts w:ascii="等线(中文正文)" w:hAnsi="等线(中文正文)" w:cs="等线(中文正文)" w:eastAsia="等线(中文正文)"/>
          <w:b w:val="false"/>
          <w:i w:val="false"/>
          <w:sz w:val="20"/>
        </w:rPr>
        <w:t/>
      </w:r>
    </w:p>
    <w:p>
      <w:pPr>
        <w:pStyle w:val="ab"/>
      </w:pPr>
      <w:r>
        <w:t>What are the two types of customer experiences mentioned by the speaker?</w:t>
      </w:r>
    </w:p>
    <w:p>
      <w:r>
        <w:rPr>
          <w:rFonts w:ascii="等线(中文正文)" w:hAnsi="等线(中文正文)" w:cs="等线(中文正文)" w:eastAsia="等线(中文正文)"/>
          <w:b w:val="false"/>
          <w:i w:val="false"/>
          <w:sz w:val="20"/>
        </w:rPr>
        <w:t>发言人1：The speaker mentions two types of customer experiences: 'things I want to do', which should be fun, delightful, and enjoyable, and 'things I need to do', which should be quick and easy to allow more time for preferred activities.</w:t>
      </w:r>
    </w:p>
    <w:p>
      <w:r>
        <w:rPr>
          <w:rFonts w:ascii="等线(中文正文)" w:hAnsi="等线(中文正文)" w:cs="等线(中文正文)" w:eastAsia="等线(中文正文)"/>
          <w:b w:val="false"/>
          <w:i w:val="false"/>
          <w:sz w:val="20"/>
        </w:rPr>
        <w:t/>
      </w:r>
    </w:p>
    <w:p>
      <w:pPr>
        <w:pStyle w:val="ab"/>
      </w:pPr>
      <w:r>
        <w:t>What is the focus of the book mentioned by the speaker?</w:t>
      </w:r>
    </w:p>
    <w:p>
      <w:r>
        <w:rPr>
          <w:rFonts w:ascii="等线(中文正文)" w:hAnsi="等线(中文正文)" w:cs="等线(中文正文)" w:eastAsia="等线(中文正文)"/>
          <w:b w:val="false"/>
          <w:i w:val="false"/>
          <w:sz w:val="20"/>
        </w:rPr>
        <w:t>发言人1：The book focuses on the argument for why customer experience should be tailored for different types of activities, with unique aspects for 'want to do' experiences like banking, and provides 17 best practices based on the author's 15 years of experience in the field.</w:t>
      </w:r>
    </w:p>
    <w:p>
      <w:r>
        <w:rPr>
          <w:rFonts w:ascii="等线(中文正文)" w:hAnsi="等线(中文正文)" w:cs="等线(中文正文)" w:eastAsia="等线(中文正文)"/>
          <w:b w:val="false"/>
          <w:i w:val="false"/>
          <w:sz w:val="20"/>
        </w:rPr>
        <w:t/>
      </w:r>
    </w:p>
    <w:p>
      <w:pPr>
        <w:pStyle w:val="ab"/>
      </w:pPr>
      <w:r>
        <w:t>Who is the target reader for the book 'IT if Innovate'?</w:t>
      </w:r>
    </w:p>
    <w:p>
      <w:r>
        <w:rPr>
          <w:rFonts w:ascii="等线(中文正文)" w:hAnsi="等线(中文正文)" w:cs="等线(中文正文)" w:eastAsia="等线(中文正文)"/>
          <w:b w:val="false"/>
          <w:i w:val="false"/>
          <w:sz w:val="20"/>
        </w:rPr>
        <w:t>发言人1：The target reader for 'IT if Innovate' is designed for people responsible for enhancing the effectiveness and appeal of banking services, including those in customer experience, member experience, digital banking, and branch operations.</w:t>
      </w:r>
    </w:p>
    <w:p>
      <w:r>
        <w:rPr>
          <w:rFonts w:ascii="等线(中文正文)" w:hAnsi="等线(中文正文)" w:cs="等线(中文正文)" w:eastAsia="等线(中文正文)"/>
          <w:b w:val="false"/>
          <w:i w:val="false"/>
          <w:sz w:val="20"/>
        </w:rPr>
        <w:t/>
      </w:r>
    </w:p>
    <w:p>
      <w:pPr>
        <w:pStyle w:val="ab"/>
      </w:pPr>
      <w:r>
        <w:t>What industries does the speaker have experience in outside of banking?</w:t>
      </w:r>
    </w:p>
    <w:p>
      <w:r>
        <w:rPr>
          <w:rFonts w:ascii="等线(中文正文)" w:hAnsi="等线(中文正文)" w:cs="等线(中文正文)" w:eastAsia="等线(中文正文)"/>
          <w:b w:val="false"/>
          <w:i w:val="false"/>
          <w:sz w:val="20"/>
        </w:rPr>
        <w:t>发言人1：Outside of banking, the speaker has also had significant experience in the insurance industry, dealing with similar challenges and opportunities.</w:t>
      </w:r>
    </w:p>
    <w:p>
      <w:r>
        <w:rPr>
          <w:rFonts w:ascii="等线(中文正文)" w:hAnsi="等线(中文正文)" w:cs="等线(中文正文)" w:eastAsia="等线(中文正文)"/>
          <w:b w:val="false"/>
          <w:i w:val="false"/>
          <w:sz w:val="20"/>
        </w:rPr>
        <w:t/>
      </w:r>
    </w:p>
    <w:p>
      <w:pPr>
        <w:pStyle w:val="ab"/>
      </w:pPr>
      <w:r>
        <w:t>What surprises the speaker regarding the financial services industry over the last ten years?</w:t>
      </w:r>
    </w:p>
    <w:p>
      <w:r>
        <w:rPr>
          <w:rFonts w:ascii="等线(中文正文)" w:hAnsi="等线(中文正文)" w:cs="等线(中文正文)" w:eastAsia="等线(中文正文)"/>
          <w:b w:val="false"/>
          <w:i w:val="false"/>
          <w:sz w:val="20"/>
        </w:rPr>
        <w:t>发言人1：The speaker is surprised that we are still writing checks and handling processes that way, considering how much has changed in the industry. There are also positive developments, such as the ability to produce avocation with AI-powered underwriting.</w:t>
      </w:r>
    </w:p>
    <w:p>
      <w:r>
        <w:rPr>
          <w:rFonts w:ascii="等线(中文正文)" w:hAnsi="等线(中文正文)" w:cs="等线(中文正文)" w:eastAsia="等线(中文正文)"/>
          <w:b w:val="false"/>
          <w:i w:val="false"/>
          <w:sz w:val="20"/>
        </w:rPr>
        <w:t/>
      </w:r>
    </w:p>
    <w:p>
      <w:pPr>
        <w:pStyle w:val="ab"/>
      </w:pPr>
      <w:r>
        <w:t>How does the speaker view the future of community banks and credit unions?</w:t>
      </w:r>
    </w:p>
    <w:p>
      <w:r>
        <w:rPr>
          <w:rFonts w:ascii="等线(中文正文)" w:hAnsi="等线(中文正文)" w:cs="等线(中文正文)" w:eastAsia="等线(中文正文)"/>
          <w:b w:val="false"/>
          <w:i w:val="false"/>
          <w:sz w:val="20"/>
        </w:rPr>
        <w:t>发言人1：The speaker views the future of community banks and credit unions positively, as they are investing and trying to fight back against larger financial institutions. They are seen as vital for supporting local businesses and communities, but need to balance investments in digital and physical infrastructure more effectively.</w:t>
      </w:r>
    </w:p>
    <w:p>
      <w:r>
        <w:rPr>
          <w:rFonts w:ascii="等线(中文正文)" w:hAnsi="等线(中文正文)" w:cs="等线(中文正文)" w:eastAsia="等线(中文正文)"/>
          <w:b w:val="false"/>
          <w:i w:val="false"/>
          <w:sz w:val="20"/>
        </w:rPr>
        <w:t/>
      </w:r>
    </w:p>
    <w:p>
      <w:pPr>
        <w:pStyle w:val="ab"/>
      </w:pPr>
      <w:r>
        <w:t>What does the speaker suggest community banks and credit unions should invest more in?</w:t>
      </w:r>
    </w:p>
    <w:p>
      <w:r>
        <w:rPr>
          <w:rFonts w:ascii="等线(中文正文)" w:hAnsi="等线(中文正文)" w:cs="等线(中文正文)" w:eastAsia="等线(中文正文)"/>
          <w:b w:val="false"/>
          <w:i w:val="false"/>
          <w:sz w:val="20"/>
        </w:rPr>
        <w:t>发言人1：The speaker suggests that community banks and credit unions should invest more in technology and digital infrastructure, rather than just branches, to be more competitive.</w:t>
      </w:r>
    </w:p>
    <w:p>
      <w:r>
        <w:rPr>
          <w:rFonts w:ascii="等线(中文正文)" w:hAnsi="等线(中文正文)" w:cs="等线(中文正文)" w:eastAsia="等线(中文正文)"/>
          <w:b w:val="false"/>
          <w:i w:val="false"/>
          <w:sz w:val="20"/>
        </w:rPr>
        <w:t/>
      </w:r>
    </w:p>
    <w:p>
      <w:pPr>
        <w:pStyle w:val="ab"/>
      </w:pPr>
      <w:r>
        <w:t>What initiative is the speaker referring to at the end of the conversation?</w:t>
      </w:r>
    </w:p>
    <w:p>
      <w:r>
        <w:rPr>
          <w:rFonts w:ascii="等线(中文正文)" w:hAnsi="等线(中文正文)" w:cs="等线(中文正文)" w:eastAsia="等线(中文正文)"/>
          <w:b w:val="false"/>
          <w:i w:val="false"/>
          <w:sz w:val="20"/>
        </w:rPr>
        <w:t>发言人1：The speaker is referring to an initiative where credit unions are pulling their marketing dollars together to raise the profile of the entire sector, indicating a collective effort towards innovation and community support.</w:t>
      </w:r>
    </w:p>
    <w:p>
      <w:r>
        <w:rPr>
          <w:rFonts w:ascii="等线(中文正文)" w:hAnsi="等线(中文正文)" w:cs="等线(中文正文)" w:eastAsia="等线(中文正文)"/>
          <w:b w:val="false"/>
          <w:i w:val="false"/>
          <w:sz w:val="20"/>
        </w:rPr>
        <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2026-08-23T03:17:12Z</dcterms:created>
  <dc:creator>Apache POI</dc:creator>
</cp:coreProperties>
</file>