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反直觉的劳动力市场变化限制了美国实际工资增长｜PIMCO专栏 260822_导读</w:t>
      </w:r>
    </w:p>
    <w:p>
      <w:pPr>
        <w:pStyle w:val="a0"/>
        <w:jc w:val="center"/>
      </w:pPr>
      <w:r>
        <w:t>2026年08月23日 11:07</w:t>
      </w:r>
    </w:p>
    <w:p>
      <w:pPr>
        <w:pStyle w:val="a7"/>
      </w:pPr>
      <w:r>
        <w:t>关键词</w:t>
      </w:r>
    </w:p>
    <w:p>
      <w:r>
        <w:rPr>
          <w:rFonts w:ascii="等线(中文正文)" w:hAnsi="等线(中文正文)" w:cs="等线(中文正文)" w:eastAsia="等线(中文正文)"/>
          <w:b w:val="false"/>
          <w:i w:val="false"/>
          <w:sz w:val="20"/>
        </w:rPr>
        <w:t xml:space="preserve">S. U. average wages labor markets Unemployment rate Wage growth labor force falling unemployment compositional shift inflationary pressure workers individuals transitioning transitions data Monetary policy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美国劳动力市场在失业率下降的同时，工资增长却停滞不前，这一现象背后隐藏着复杂的结构性变化。年初以来，失业率和劳动力参与率的双降，反映老龄化、人工智能进步及移民政策调整的综合影响。表面上的劳动力紧缩并未转化为工资通胀，揭示了劳动市场动态的反直觉趋势。深入分析劳动力统计局数据发现，离开劳动力市场的人群及未重新就业者的构成变化，才是工资增长放缓的关键。这一发现表明，当前劳动市场并非通胀压力的来源，对理解货币政策具有重要启示。建议中央银行在评估劳动力市场时，不应仅依赖失业率指标，需考虑更全面的数据以准确判断经济形势。</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劳动力市场动态变化抑制美国工资增长</w:t>
      </w:r>
    </w:p>
    <w:p>
      <w:r>
        <w:rPr>
          <w:rFonts w:ascii="等线(中文正文)" w:hAnsi="等线(中文正文)" w:cs="等线(中文正文)" w:eastAsia="等线(中文正文)"/>
          <w:b w:val="false"/>
          <w:i w:val="false"/>
          <w:sz w:val="20"/>
        </w:rPr>
        <w:t>尽管美国失业率下降，劳动力市场动态变化却使工资增长保持低迷。专家分析指出，这些变化导致衡量的美国工资增长受限，需关注后续影响及数据。</w:t>
      </w:r>
    </w:p>
    <w:p>
      <w:r>
        <w:rPr>
          <w:rFonts w:ascii="等线(中文正文)" w:hAnsi="等线(中文正文)" w:cs="等线(中文正文)" w:eastAsia="等线(中文正文)"/>
          <w:b w:val="false"/>
          <w:i w:val="false"/>
          <w:sz w:val="20"/>
        </w:rPr>
        <w:t/>
      </w:r>
    </w:p>
    <w:p>
      <w:pPr>
        <w:pStyle w:val="ab"/>
        <w:numPr>
          <w:numId w:val="2"/>
        </w:numPr>
      </w:pPr>
      <w:r>
        <w:t>00:36 失业率下降与工资增长放缓：劳动力市场深层变化</w:t>
      </w:r>
    </w:p>
    <w:p>
      <w:r>
        <w:rPr>
          <w:rFonts w:ascii="等线(中文正文)" w:hAnsi="等线(中文正文)" w:cs="等线(中文正文)" w:eastAsia="等线(中文正文)"/>
          <w:b w:val="false"/>
          <w:i w:val="false"/>
          <w:sz w:val="20"/>
        </w:rPr>
        <w:t>尽管失业率持续下降，但工资增长却在放缓，这挑战了传统的经济学理论。深入分析发现，劳动力市场正经历结构性变化，包括人口老龄化、AI发展和移民政策影响，导致劳动力供给减少，且退出劳动力市场的人员构成变化，使得平均工资增长被拉低。这些趋势表明，劳动力市场并非传统意义上的紧张状态，对通胀的压力有限。未来消费者物价通胀应与劳动力成本趋势趋同，提示政策制定者不应仅依赖失业率评估劳动力市场状态。</w:t>
      </w:r>
    </w:p>
    <w:p>
      <w:r>
        <w:rPr>
          <w:rFonts w:ascii="等线(中文正文)" w:hAnsi="等线(中文正文)" w:cs="等线(中文正文)" w:eastAsia="等线(中文正文)"/>
          <w:b w:val="false"/>
          <w:i w:val="false"/>
          <w:sz w:val="20"/>
        </w:rPr>
        <w:t/>
      </w:r>
    </w:p>
    <w:p>
      <w:pPr>
        <w:pStyle w:val="ab"/>
        <w:numPr>
          <w:numId w:val="3"/>
        </w:numPr>
      </w:pPr>
      <w:r>
        <w:t>04:10 劳动力市场动态与工资水平关系分析</w:t>
      </w:r>
    </w:p>
    <w:p>
      <w:r>
        <w:rPr>
          <w:rFonts w:ascii="等线(中文正文)" w:hAnsi="等线(中文正文)" w:cs="等线(中文正文)" w:eastAsia="等线(中文正文)"/>
          <w:b w:val="false"/>
          <w:i w:val="false"/>
          <w:sz w:val="20"/>
        </w:rPr>
        <w:t>通过分析家庭调查数据，讨论了劳动力市场状态转换对工资水平的影响。指出经济好转时，新入职低薪员工增多会拉低平均工资；而在经济衰退时，低薪员工离开劳动力市场则会推高平均工资。当前数据表明，这些规律正在发生变化，需要进一步研究。</w:t>
      </w:r>
    </w:p>
    <w:p>
      <w:r>
        <w:rPr>
          <w:rFonts w:ascii="等线(中文正文)" w:hAnsi="等线(中文正文)" w:cs="等线(中文正文)" w:eastAsia="等线(中文正文)"/>
          <w:b w:val="false"/>
          <w:i w:val="false"/>
          <w:sz w:val="20"/>
        </w:rPr>
        <w:t/>
      </w:r>
    </w:p>
    <w:p>
      <w:pPr>
        <w:pStyle w:val="ab"/>
        <w:numPr>
          <w:numId w:val="4"/>
        </w:numPr>
      </w:pPr>
      <w:r>
        <w:t>07:09 美国劳动力市场结构转型对工资增长的影响</w:t>
      </w:r>
    </w:p>
    <w:p>
      <w:r>
        <w:rPr>
          <w:rFonts w:ascii="等线(中文正文)" w:hAnsi="等线(中文正文)" w:cs="等线(中文正文)" w:eastAsia="等线(中文正文)"/>
          <w:b w:val="false"/>
          <w:i w:val="false"/>
          <w:sz w:val="20"/>
        </w:rPr>
        <w:t>近期，美国劳动力市场出现结构性变化，高收入员工转向兼职或退出劳动力市场，导致平均工资增长受压。同时，移民政策调整、经济不确定性及AI技术影响，加速了高收入群体退休，减少优质劳动力供给。此外，年轻受过高等教育者就业率未达预期，进一步拖累平均工资水平，影响家庭收入与企业成本。</w:t>
      </w:r>
    </w:p>
    <w:p>
      <w:r>
        <w:rPr>
          <w:rFonts w:ascii="等线(中文正文)" w:hAnsi="等线(中文正文)" w:cs="等线(中文正文)" w:eastAsia="等线(中文正文)"/>
          <w:b w:val="false"/>
          <w:i w:val="false"/>
          <w:sz w:val="20"/>
        </w:rPr>
        <w:t/>
      </w:r>
    </w:p>
    <w:p>
      <w:pPr>
        <w:pStyle w:val="ab"/>
        <w:numPr>
          <w:numId w:val="5"/>
        </w:numPr>
      </w:pPr>
      <w:r>
        <w:t>09:58 劳动力市场指标与货币政策的启示</w:t>
      </w:r>
    </w:p>
    <w:p>
      <w:r>
        <w:rPr>
          <w:rFonts w:ascii="等线(中文正文)" w:hAnsi="等线(中文正文)" w:cs="等线(中文正文)" w:eastAsia="等线(中文正文)"/>
          <w:b w:val="false"/>
          <w:i w:val="false"/>
          <w:sz w:val="20"/>
        </w:rPr>
        <w:t>对话强调了在宽松的雇佣和解雇环境下，工资压力较为温和，对中央银行家而言，不应过度依赖单一劳动力市场指标，尤其是失业率与工资单位、劳动力成本和劳动力流动数据存在矛盾时。美国的劳动力市场并未成为通胀压力的来源，传统的货币政策规则可能过于紧缩。建议投资者根据自身财务状况咨询专业人士，注意投资风险。</w:t>
      </w:r>
    </w:p>
    <w:p>
      <w:r>
        <w:rPr>
          <w:rFonts w:ascii="等线(中文正文)" w:hAnsi="等线(中文正文)" w:cs="等线(中文正文)" w:eastAsia="等线(中文正文)"/>
          <w:b w:val="false"/>
          <w:i w:val="false"/>
          <w:sz w:val="20"/>
        </w:rPr>
        <w:t/>
      </w:r>
    </w:p>
    <w:p>
      <w:pPr>
        <w:pStyle w:val="a7"/>
      </w:pPr>
      <w:r>
        <w:t>发言总结</w:t>
      </w:r>
    </w:p>
    <w:p>
      <w:pPr>
        <w:pStyle w:val="ab"/>
        <w:numPr>
          <w:numId w:val="6"/>
        </w:numPr>
      </w:pPr>
      <w:r>
        <w:t>发言人1</w:t>
      </w:r>
    </w:p>
    <w:p>
      <w:r>
        <w:rPr>
          <w:rFonts w:ascii="等线(中文正文)" w:hAnsi="等线(中文正文)" w:cs="等线(中文正文)" w:eastAsia="等线(中文正文)"/>
          <w:b w:val="false"/>
          <w:i w:val="false"/>
          <w:sz w:val="20"/>
        </w:rPr>
        <w:t>他在"粉红播客"中深入探讨了劳动市场动态对美国工资增长的影响，尽管失业率下降，工资增长却未见起色。分析美国劳工统计局数据，揭示了劳动力流动性变化是关键因素，特别是那些退出劳动力市场的人群对平均工资增长率的贡献。此外，结构性因素如人口老龄化、人工智能发展及移民政策也共同塑造了当前劳动市场的特定动态。他强调，中央银行不应仅依赖失业率来判断经济状况，需考虑更全面的劳动力市场数据，以获得更准确的经济状况评估。</w:t>
      </w:r>
    </w:p>
    <w:p>
      <w:r>
        <w:rPr>
          <w:rFonts w:ascii="等线(中文正文)" w:hAnsi="等线(中文正文)" w:cs="等线(中文正文)" w:eastAsia="等线(中文正文)"/>
          <w:b w:val="false"/>
          <w:i w:val="false"/>
          <w:sz w:val="20"/>
        </w:rPr>
        <w:t/>
      </w:r>
    </w:p>
    <w:p>
      <w:pPr>
        <w:pStyle w:val="a7"/>
      </w:pPr>
      <w:r>
        <w:t>要点回顾</w:t>
      </w:r>
    </w:p>
    <w:p>
      <w:pPr>
        <w:pStyle w:val="ab"/>
      </w:pPr>
      <w:r>
        <w:t>What are the main factors contributing to the subdued U.S. wage growth despite falling unemployment?</w:t>
      </w:r>
    </w:p>
    <w:p>
      <w:r>
        <w:rPr>
          <w:rFonts w:ascii="等线(中文正文)" w:hAnsi="等线(中文正文)" w:cs="等线(中文正文)" w:eastAsia="等线(中文正文)"/>
          <w:b w:val="false"/>
          <w:i w:val="false"/>
          <w:sz w:val="20"/>
        </w:rPr>
        <w:t>发言人1：The main factors contributing to subdued U.S. wage growth include counterintuitive labour market shifts, demographic changes as older workers retire, easing labor costs, and structural changes in the labor market related to AI and immigration policy.</w:t>
      </w:r>
    </w:p>
    <w:p>
      <w:r>
        <w:rPr>
          <w:rFonts w:ascii="等线(中文正文)" w:hAnsi="等线(中文正文)" w:cs="等线(中文正文)" w:eastAsia="等线(中文正文)"/>
          <w:b w:val="false"/>
          <w:i w:val="false"/>
          <w:sz w:val="20"/>
        </w:rPr>
        <w:t/>
      </w:r>
    </w:p>
    <w:p>
      <w:pPr>
        <w:pStyle w:val="ab"/>
      </w:pPr>
      <w:r>
        <w:t>What does the shift in who is leaving employment and who is returning indicate about the labor market?</w:t>
      </w:r>
    </w:p>
    <w:p>
      <w:r>
        <w:rPr>
          <w:rFonts w:ascii="等线(中文正文)" w:hAnsi="等线(中文正文)" w:cs="等线(中文正文)" w:eastAsia="等线(中文正文)"/>
          <w:b w:val="false"/>
          <w:i w:val="false"/>
          <w:sz w:val="20"/>
        </w:rPr>
        <w:t>发言人1：The shift in who is leaving employment and who is returning indicates that the labor market is not generating a sustained source of inflationary pressure, despite falling unemployment rates.</w:t>
      </w:r>
    </w:p>
    <w:p>
      <w:r>
        <w:rPr>
          <w:rFonts w:ascii="等线(中文正文)" w:hAnsi="等线(中文正文)" w:cs="等线(中文正文)" w:eastAsia="等线(中文正文)"/>
          <w:b w:val="false"/>
          <w:i w:val="false"/>
          <w:sz w:val="20"/>
        </w:rPr>
        <w:t/>
      </w:r>
    </w:p>
    <w:p>
      <w:pPr>
        <w:pStyle w:val="ab"/>
      </w:pPr>
      <w:r>
        <w:t>How are the recent trends in unemployment and wage growth challenging standard economic theory?</w:t>
      </w:r>
    </w:p>
    <w:p>
      <w:r>
        <w:rPr>
          <w:rFonts w:ascii="等线(中文正文)" w:hAnsi="等线(中文正文)" w:cs="等线(中文正文)" w:eastAsia="等线(中文正文)"/>
          <w:b w:val="false"/>
          <w:i w:val="false"/>
          <w:sz w:val="20"/>
        </w:rPr>
        <w:t>发言人1：The recent trends challenging standard economic theory are the simultaneous occurrence of falling unemployment and decelerating wage inflation, which typically do not coexist according to standard economic logic.</w:t>
      </w:r>
    </w:p>
    <w:p>
      <w:r>
        <w:rPr>
          <w:rFonts w:ascii="等线(中文正文)" w:hAnsi="等线(中文正文)" w:cs="等线(中文正文)" w:eastAsia="等线(中文正文)"/>
          <w:b w:val="false"/>
          <w:i w:val="false"/>
          <w:sz w:val="20"/>
        </w:rPr>
        <w:t/>
      </w:r>
    </w:p>
    <w:p>
      <w:pPr>
        <w:pStyle w:val="ab"/>
      </w:pPr>
      <w:r>
        <w:t>What is the composition of aggregate wage measures and how can it lead to divergent wage trends?</w:t>
      </w:r>
    </w:p>
    <w:p>
      <w:r>
        <w:rPr>
          <w:rFonts w:ascii="等线(中文正文)" w:hAnsi="等线(中文正文)" w:cs="等线(中文正文)" w:eastAsia="等线(中文正文)"/>
          <w:b w:val="false"/>
          <w:i w:val="false"/>
          <w:sz w:val="20"/>
        </w:rPr>
        <w:t>发言人1：Aggregate wage measures are constructed by comparing mean or median wages across the workforce in one time period to a later period, blending wage changes of those employed in both periods with the compositional effect of who moved into or out of employment. This blending can lead to divergent trends in aggregate wages as opposed to what happens to individual workers' paychecks.</w:t>
      </w:r>
    </w:p>
    <w:p>
      <w:r>
        <w:rPr>
          <w:rFonts w:ascii="等线(中文正文)" w:hAnsi="等线(中文正文)" w:cs="等线(中文正文)" w:eastAsia="等线(中文正文)"/>
          <w:b w:val="false"/>
          <w:i w:val="false"/>
          <w:sz w:val="20"/>
        </w:rPr>
        <w:t/>
      </w:r>
    </w:p>
    <w:p>
      <w:pPr>
        <w:pStyle w:val="ab"/>
      </w:pPr>
      <w:r>
        <w:t>What is the impact of workers entering and exiting employment on measured wage inflation?</w:t>
      </w:r>
    </w:p>
    <w:p>
      <w:r>
        <w:rPr>
          <w:rFonts w:ascii="等线(中文正文)" w:hAnsi="等线(中文正文)" w:cs="等线(中文正文)" w:eastAsia="等线(中文正文)"/>
          <w:b w:val="false"/>
          <w:i w:val="false"/>
          <w:sz w:val="20"/>
        </w:rPr>
        <w:t>发言人1：Workers entering employment, particularly at lower wages, tend to put downward pressure on average wages, while those exiting tend to have wages below the median. This compositional effect causes measured wage inflation to diverge from the experience of individual workers and can result in moderate wage growth even in strong labor markets.</w:t>
      </w:r>
    </w:p>
    <w:p>
      <w:r>
        <w:rPr>
          <w:rFonts w:ascii="等线(中文正文)" w:hAnsi="等线(中文正文)" w:cs="等线(中文正文)" w:eastAsia="等线(中文正文)"/>
          <w:b w:val="false"/>
          <w:i w:val="false"/>
          <w:sz w:val="20"/>
        </w:rPr>
        <w:t/>
      </w:r>
    </w:p>
    <w:p>
      <w:pPr>
        <w:pStyle w:val="ab"/>
      </w:pPr>
      <w:r>
        <w:t>What structural changes are indicated by the patterns of workers entering and exiting employment?</w:t>
      </w:r>
    </w:p>
    <w:p>
      <w:r>
        <w:rPr>
          <w:rFonts w:ascii="等线(中文正文)" w:hAnsi="等线(中文正文)" w:cs="等线(中文正文)" w:eastAsia="等线(中文正文)"/>
          <w:b w:val="false"/>
          <w:i w:val="false"/>
          <w:sz w:val="20"/>
        </w:rPr>
        <w:t>发言人1：The patterns of workers entering and exiting employment suggest structural changes in the labor market, such as an aging workforce, changing immigration policies, and the early effects of labor-displacing technologies like AI, resulting in a wave of retirements among higher-income workers and increased part-time employment at lower pay.</w:t>
      </w:r>
    </w:p>
    <w:p>
      <w:r>
        <w:rPr>
          <w:rFonts w:ascii="等线(中文正文)" w:hAnsi="等线(中文正文)" w:cs="等线(中文正文)" w:eastAsia="等线(中文正文)"/>
          <w:b w:val="false"/>
          <w:i w:val="false"/>
          <w:sz w:val="20"/>
        </w:rPr>
        <w:t/>
      </w:r>
    </w:p>
    <w:p>
      <w:pPr>
        <w:pStyle w:val="ab"/>
      </w:pPr>
      <w:r>
        <w:t>What is the implication of the disconnect between unemployment rates and wage growth for central bankers?</w:t>
      </w:r>
    </w:p>
    <w:p>
      <w:r>
        <w:rPr>
          <w:rFonts w:ascii="等线(中文正文)" w:hAnsi="等线(中文正文)" w:cs="等线(中文正文)" w:eastAsia="等线(中文正文)"/>
          <w:b w:val="false"/>
          <w:i w:val="false"/>
          <w:sz w:val="20"/>
        </w:rPr>
        <w:t>发言人1：The implication for central bankers is to avoid overreliance on the unemployment rate as a measure of economic conditions. The disconnect between falling unemployment and slowing wage growth indicates that labor is not a source of inflationary pressure, suggesting that monetary policy should not be tightened as much as indicated by the unemployment rate alone.</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2026-08-23T03:17:12Z</dcterms:created>
  <dc:creator>Apache POI</dc:creator>
</cp:coreProperties>
</file>