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食品饮料行业研究方法及框架 260820_导读</w:t>
      </w:r>
    </w:p>
    <w:p>
      <w:pPr>
        <w:pStyle w:val="a0"/>
        <w:jc w:val="center"/>
      </w:pPr>
      <w:r>
        <w:t>2026年08月21日 09:14</w:t>
      </w:r>
    </w:p>
    <w:p>
      <w:pPr>
        <w:pStyle w:val="a7"/>
      </w:pPr>
      <w:r>
        <w:t>关键词</w:t>
      </w:r>
    </w:p>
    <w:p>
      <w:r>
        <w:rPr>
          <w:rFonts w:ascii="等线(中文正文)" w:hAnsi="等线(中文正文)" w:cs="等线(中文正文)" w:eastAsia="等线(中文正文)"/>
          <w:b w:val="false"/>
          <w:i w:val="false"/>
          <w:sz w:val="20"/>
        </w:rPr>
        <w:t xml:space="preserve">消费 食品饮料 茅台 白酒 周期性 价格弹性 高端品 老登赛道 渠道变革 经济转型 高净值人群 CPI PPI 吨价 龙头集中度 市场份额 提价周期 无糖茶 中式零食 渠道变迁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在这次讨论中，讲话者分享了他们对市场，特别是食品饮料行业未来趋势的深刻见解。尽管市场经历了波动和挑战，但他们作为一名市场研究员感到幸运，尤其在中国这一世界历史上变化最大的国家中见证其崛起。他们强调理解中国国运对于洞察消费者行为的重要性，并指出第三产业的增长和食品饮料行业作为长牛行业的显著性。讲话者回顾了从2018年开始的框架培训，讨论了如何从长期职业角度看待工作，以及食品饮料行业的周期性、经济转型和市场波动的应对策略。他们强调了宏观、行业和微观层面分析的重要性，并讨论了消费领域的投资机会。此外，讲话者深入分析了食品饮料行业的顺周期性，通过历史数据和实例，探讨了不同子领域的发展趋势，包括白酒、啤酒和成长型赛道，以及国产替代、消费者健康化和代际变化等新机遇。最后，讲话者分享了他们在投资和研究过程中的个人体会，强调了性格、热情和不懈努力在职业发展中的重要性。整体上，这段对话深入探讨了食品饮料行业的未来前景、投资策略和个人成长路径。</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食品料行业：长牛行业与国运共进</w:t>
      </w:r>
    </w:p>
    <w:p>
      <w:r>
        <w:rPr>
          <w:rFonts w:ascii="等线(中文正文)" w:hAnsi="等线(中文正文)" w:cs="等线(中文正文)" w:eastAsia="等线(中文正文)"/>
          <w:b w:val="false"/>
          <w:i w:val="false"/>
          <w:sz w:val="20"/>
        </w:rPr>
        <w:t>分享者回顾了作为市场研究员的职业生涯，尽管行业连续下滑，但坚信研究中国消费市场的机遇与挑战并存。强调中国崛起的背景下，食品料行业因其长牛特性、价格弹性和稳定性，成为投资者青睐的领域，尤其在资金平衡时，该行业能孕育百年老店，实现螺旋式上升。</w:t>
      </w:r>
    </w:p>
    <w:p>
      <w:r>
        <w:rPr>
          <w:rFonts w:ascii="等线(中文正文)" w:hAnsi="等线(中文正文)" w:cs="等线(中文正文)" w:eastAsia="等线(中文正文)"/>
          <w:b w:val="false"/>
          <w:i w:val="false"/>
          <w:sz w:val="20"/>
        </w:rPr>
        <w:t/>
      </w:r>
    </w:p>
    <w:p>
      <w:pPr>
        <w:pStyle w:val="ab"/>
        <w:numPr>
          <w:numId w:val="2"/>
        </w:numPr>
      </w:pPr>
      <w:r>
        <w:t>01:24 食品饮料行业周期性与护城河分析</w:t>
      </w:r>
    </w:p>
    <w:p>
      <w:r>
        <w:rPr>
          <w:rFonts w:ascii="等线(中文正文)" w:hAnsi="等线(中文正文)" w:cs="等线(中文正文)" w:eastAsia="等线(中文正文)"/>
          <w:b w:val="false"/>
          <w:i w:val="false"/>
          <w:sz w:val="20"/>
        </w:rPr>
        <w:t>对话深入探讨了食品饮料行业作为典型顺周期行业的特性，回顾了过去二十年行业在经济转型中的表现，强调了行业在经济上行期与下行期的弹性差异。同时，讨论了行业护城河的稳固性，以及茅台等品牌难以被颠覆的现象，指出其长期价值与市场地位。最后，提到了在宏观经济背景下，食品饮料行业依然展现出强劲的阿尔法表现。</w:t>
      </w:r>
    </w:p>
    <w:p>
      <w:r>
        <w:rPr>
          <w:rFonts w:ascii="等线(中文正文)" w:hAnsi="等线(中文正文)" w:cs="等线(中文正文)" w:eastAsia="等线(中文正文)"/>
          <w:b w:val="false"/>
          <w:i w:val="false"/>
          <w:sz w:val="20"/>
        </w:rPr>
        <w:t/>
      </w:r>
    </w:p>
    <w:p>
      <w:pPr>
        <w:pStyle w:val="ab"/>
        <w:numPr>
          <w:numId w:val="3"/>
        </w:numPr>
      </w:pPr>
      <w:r>
        <w:t>04:23 消费板块与经济周期的相互作用分析</w:t>
      </w:r>
    </w:p>
    <w:p>
      <w:r>
        <w:rPr>
          <w:rFonts w:ascii="等线(中文正文)" w:hAnsi="等线(中文正文)" w:cs="等线(中文正文)" w:eastAsia="等线(中文正文)"/>
          <w:b w:val="false"/>
          <w:i w:val="false"/>
          <w:sz w:val="20"/>
        </w:rPr>
        <w:t>对话深入探讨了消费板块在不同经济周期下的表现，指出消费与经济周期紧密相关，尤其在从牛转熊的阶段，消费的复苏可能预示着经济泡沫的破灭。从历史数据看，消费经历了从量价齐升到量减价增的转变，高端消费品价格弹性显著，即便在销量下滑的背景下，高端品牌如茅台仍展现出强劲的增长势头。当前，高净值人群的投资资产配置出现调整，叠加消费市场量价承压，行业正面临短期去库压力。</w:t>
      </w:r>
    </w:p>
    <w:p>
      <w:r>
        <w:rPr>
          <w:rFonts w:ascii="等线(中文正文)" w:hAnsi="等线(中文正文)" w:cs="等线(中文正文)" w:eastAsia="等线(中文正文)"/>
          <w:b w:val="false"/>
          <w:i w:val="false"/>
          <w:sz w:val="20"/>
        </w:rPr>
        <w:t/>
      </w:r>
    </w:p>
    <w:p>
      <w:pPr>
        <w:pStyle w:val="ab"/>
        <w:numPr>
          <w:numId w:val="4"/>
        </w:numPr>
      </w:pPr>
      <w:r>
        <w:t>07:24 白酒与大众品行业周期性分析</w:t>
      </w:r>
    </w:p>
    <w:p>
      <w:r>
        <w:rPr>
          <w:rFonts w:ascii="等线(中文正文)" w:hAnsi="等线(中文正文)" w:cs="等线(中文正文)" w:eastAsia="等线(中文正文)"/>
          <w:b w:val="false"/>
          <w:i w:val="false"/>
          <w:sz w:val="20"/>
        </w:rPr>
        <w:t>对话深入探讨了白酒和大众品行业与宏观经济指标如PPI、CPI的关系，指出白酒行业具有顺周期特性，与PPI强相关，而大众品则与CPI相关。白酒价格在PPI转正后企稳回升，大众品在CPI上行期表现良好，新品推出更易成功。行业内部存在成熟稳健与成长型赛道，整体行业受经济转型影响，呈现周期性波动。</w:t>
      </w:r>
    </w:p>
    <w:p>
      <w:r>
        <w:rPr>
          <w:rFonts w:ascii="等线(中文正文)" w:hAnsi="等线(中文正文)" w:cs="等线(中文正文)" w:eastAsia="等线(中文正文)"/>
          <w:b w:val="false"/>
          <w:i w:val="false"/>
          <w:sz w:val="20"/>
        </w:rPr>
        <w:t/>
      </w:r>
    </w:p>
    <w:p>
      <w:pPr>
        <w:pStyle w:val="ab"/>
        <w:numPr>
          <w:numId w:val="5"/>
        </w:numPr>
      </w:pPr>
      <w:r>
        <w:t>10:44 行业龙头与品类天花板：白酒、啤酒及黄酒的发展轨迹</w:t>
      </w:r>
    </w:p>
    <w:p>
      <w:r>
        <w:rPr>
          <w:rFonts w:ascii="等线(中文正文)" w:hAnsi="等线(中文正文)" w:cs="等线(中文正文)" w:eastAsia="等线(中文正文)"/>
          <w:b w:val="false"/>
          <w:i w:val="false"/>
          <w:sz w:val="20"/>
        </w:rPr>
        <w:t>讨论了中观层面行业格局变化对大牛股的推动作用，以及龙头如何打开品类天花板，特别提及茅台对白酒行业的影响。啤酒行业通过龙头企业的策略调整实现了利润的显著提升，即便在量下滑的背景下。同时，黄酒和葡萄酒的市场表现欠佳，未来十年黄酒市场可能迎来新周期，需关注龙头企业的市场定调。</w:t>
      </w:r>
    </w:p>
    <w:p>
      <w:r>
        <w:rPr>
          <w:rFonts w:ascii="等线(中文正文)" w:hAnsi="等线(中文正文)" w:cs="等线(中文正文)" w:eastAsia="等线(中文正文)"/>
          <w:b w:val="false"/>
          <w:i w:val="false"/>
          <w:sz w:val="20"/>
        </w:rPr>
        <w:t/>
      </w:r>
    </w:p>
    <w:p>
      <w:pPr>
        <w:pStyle w:val="ab"/>
        <w:numPr>
          <w:numId w:val="6"/>
        </w:numPr>
      </w:pPr>
      <w:r>
        <w:t>13:56 白酒行业集中度提升与食品饮料新赛道机遇</w:t>
      </w:r>
    </w:p>
    <w:p>
      <w:r>
        <w:rPr>
          <w:rFonts w:ascii="等线(中文正文)" w:hAnsi="等线(中文正文)" w:cs="等线(中文正文)" w:eastAsia="等线(中文正文)"/>
          <w:b w:val="false"/>
          <w:i w:val="false"/>
          <w:sz w:val="20"/>
        </w:rPr>
        <w:t>对话探讨了白酒行业集中度提升的趋势，指出未来前五家白酒企业市场份额将持续扩大。同时，分析了食品饮料行业中的成长型赛道，强调国产替代、健康化、快捷化消费趋势及代际变化带来的新品机会。渠道变革也被认为是新品牌崛起的关键因素，未来需持续关注渠道变化带来的投资机会。</w:t>
      </w:r>
    </w:p>
    <w:p>
      <w:r>
        <w:rPr>
          <w:rFonts w:ascii="等线(中文正文)" w:hAnsi="等线(中文正文)" w:cs="等线(中文正文)" w:eastAsia="等线(中文正文)"/>
          <w:b w:val="false"/>
          <w:i w:val="false"/>
          <w:sz w:val="20"/>
        </w:rPr>
        <w:t/>
      </w:r>
    </w:p>
    <w:p>
      <w:pPr>
        <w:pStyle w:val="ab"/>
        <w:numPr>
          <w:numId w:val="7"/>
        </w:numPr>
      </w:pPr>
      <w:r>
        <w:t>18:12 食品饮料行业调研与估值体系探讨</w:t>
      </w:r>
    </w:p>
    <w:p>
      <w:r>
        <w:rPr>
          <w:rFonts w:ascii="等线(中文正文)" w:hAnsi="等线(中文正文)" w:cs="等线(中文正文)" w:eastAsia="等线(中文正文)"/>
          <w:b w:val="false"/>
          <w:i w:val="false"/>
          <w:sz w:val="20"/>
        </w:rPr>
        <w:t>讨论了微观调研在验证投资观点中的作用，强调高频交易难以创造价值。介绍了月报更新、旺季跟踪等日常调研与特殊调研方法，及2024年起对估值体系调整的思考，包括增长、分红率与LE、PB匹配度对估值的影响。</w:t>
      </w:r>
    </w:p>
    <w:p>
      <w:r>
        <w:rPr>
          <w:rFonts w:ascii="等线(中文正文)" w:hAnsi="等线(中文正文)" w:cs="等线(中文正文)" w:eastAsia="等线(中文正文)"/>
          <w:b w:val="false"/>
          <w:i w:val="false"/>
          <w:sz w:val="20"/>
        </w:rPr>
        <w:t/>
      </w:r>
    </w:p>
    <w:p>
      <w:pPr>
        <w:pStyle w:val="ab"/>
        <w:numPr>
          <w:numId w:val="8"/>
        </w:numPr>
      </w:pPr>
      <w:r>
        <w:t>19:52 市场PPEG与LE价值关系分析</w:t>
      </w:r>
    </w:p>
    <w:p>
      <w:r>
        <w:rPr>
          <w:rFonts w:ascii="等线(中文正文)" w:hAnsi="等线(中文正文)" w:cs="等线(中文正文)" w:eastAsia="等线(中文正文)"/>
          <w:b w:val="false"/>
          <w:i w:val="false"/>
          <w:sz w:val="20"/>
        </w:rPr>
        <w:t>通过复盘美国和日本市场，发现低增长不等于低回报，PPEG模型在长周期内相关性显著，而高LE比高股息更具价值。美国市场PPEG相关性高，日本市场正向PPEG方向进化。食品药指数与LE正相关，未来需关注能维持高LE的标的。</w:t>
      </w:r>
    </w:p>
    <w:p>
      <w:r>
        <w:rPr>
          <w:rFonts w:ascii="等线(中文正文)" w:hAnsi="等线(中文正文)" w:cs="等线(中文正文)" w:eastAsia="等线(中文正文)"/>
          <w:b w:val="false"/>
          <w:i w:val="false"/>
          <w:sz w:val="20"/>
        </w:rPr>
        <w:t/>
      </w:r>
    </w:p>
    <w:p>
      <w:pPr>
        <w:pStyle w:val="ab"/>
        <w:numPr>
          <w:numId w:val="9"/>
        </w:numPr>
      </w:pPr>
      <w:r>
        <w:t>21:47 食品行业底部反转与历史周期分析</w:t>
      </w:r>
    </w:p>
    <w:p>
      <w:r>
        <w:rPr>
          <w:rFonts w:ascii="等线(中文正文)" w:hAnsi="等线(中文正文)" w:cs="等线(中文正文)" w:eastAsia="等线(中文正文)"/>
          <w:b w:val="false"/>
          <w:i w:val="false"/>
          <w:sz w:val="20"/>
        </w:rPr>
        <w:t>讨论了食品行业在牛市中阶段性的推荐策略，分析了基本面与股价背离现象，以及行业底部反转时的判断难题。通过回顾白酒周期的回调幅度，发现当前行业估值与历史低点相匹配，为投资者提供了思考方向。</w:t>
      </w:r>
    </w:p>
    <w:p>
      <w:r>
        <w:rPr>
          <w:rFonts w:ascii="等线(中文正文)" w:hAnsi="等线(中文正文)" w:cs="等线(中文正文)" w:eastAsia="等线(中文正文)"/>
          <w:b w:val="false"/>
          <w:i w:val="false"/>
          <w:sz w:val="20"/>
        </w:rPr>
        <w:t/>
      </w:r>
    </w:p>
    <w:p>
      <w:pPr>
        <w:pStyle w:val="ab"/>
        <w:numPr>
          <w:numId w:val="10"/>
        </w:numPr>
      </w:pPr>
      <w:r>
        <w:t>24:41 投资生涯的三重感悟：性格、热爱与坚持</w:t>
      </w:r>
    </w:p>
    <w:p>
      <w:r>
        <w:rPr>
          <w:rFonts w:ascii="等线(中文正文)" w:hAnsi="等线(中文正文)" w:cs="等线(中文正文)" w:eastAsia="等线(中文正文)"/>
          <w:b w:val="false"/>
          <w:i w:val="false"/>
          <w:sz w:val="20"/>
        </w:rPr>
        <w:t>分享了职业生涯中的三大感悟：性格决定投资风格，应遵从内心选择适合自己的领域；热爱是持续工作的动力源泉，不热爱难以长久；努力终有回报，即使在市场平淡期，持续研究与积累也是个人与团队成长的关键。</w:t>
      </w:r>
    </w:p>
    <w:p>
      <w:r>
        <w:rPr>
          <w:rFonts w:ascii="等线(中文正文)" w:hAnsi="等线(中文正文)" w:cs="等线(中文正文)" w:eastAsia="等线(中文正文)"/>
          <w:b w:val="false"/>
          <w:i w:val="false"/>
          <w:sz w:val="20"/>
        </w:rPr>
        <w:t/>
      </w:r>
    </w:p>
    <w:p>
      <w:pPr>
        <w:pStyle w:val="a7"/>
      </w:pPr>
      <w:r>
        <w:t>发言总结</w:t>
      </w:r>
    </w:p>
    <w:p>
      <w:pPr>
        <w:pStyle w:val="ab"/>
        <w:numPr>
          <w:numId w:val="11"/>
        </w:numPr>
      </w:pPr>
      <w:r>
        <w:t>发言人1</w:t>
      </w:r>
    </w:p>
    <w:p>
      <w:r>
        <w:rPr>
          <w:rFonts w:ascii="等线(中文正文)" w:hAnsi="等线(中文正文)" w:cs="等线(中文正文)" w:eastAsia="等线(中文正文)"/>
          <w:b w:val="false"/>
          <w:i w:val="false"/>
          <w:sz w:val="20"/>
        </w:rPr>
        <w:t>讨论了食品饮料行业的发展趋势、投资机会以及个人职业生涯中的思考。他首先指出，尽管行业经历下滑，作为市场研究员仍能看到机遇，特别强调了中国市场，尤其是食品饮料行业的长期增长潜力，因其具有稳定的消费基础和螺旋式上升的特性。他分析了宏观经济和产业趋势对食品饮料行业的影响，指出行业正经历结构性变化和消费升级，强调了在不同经济周期中寻找投资机会的重要性。
他特别提到，高端白酒如茅台展现出韧性和长期增长潜力，同时啤酒和零食子行业亦存在发展机遇。他强调，尽管行业面临挑战，但通过新品开发、国产替代和代际变化带来的新需求，食品饮料行业依然充满成长性和投资价值。此外，他分享了个人职业发展的体会，强调性格、热情和不懈努力的重要性，以及深入研究和长期跟踪对于理解行业和公司动态的重要性。
整体上，他的发言围绕食品饮料行业的宏观背景、投资策略、个人职业发展展开，强调了在不确定中寻找确定性机会的重要性，以及长期研究和投资的价值。</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问：在做这次分享之前，您为何认为自己很幸运成为市场研究员，尤其是在过去几年消费市场连续下跌的情况下？</w:t>
      </w:r>
    </w:p>
    <w:p>
      <w:r>
        <w:rPr>
          <w:rFonts w:ascii="等线(中文正文)" w:hAnsi="等线(中文正文)" w:cs="等线(中文正文)" w:eastAsia="等线(中文正文)"/>
          <w:b w:val="false"/>
          <w:i w:val="false"/>
          <w:sz w:val="20"/>
        </w:rPr>
        <w:t>发言人1 答：我觉得很幸运是因为在中国市场研究中，能够见证一个快速崛起的国家和消费市场的变化。尽管经历了连续四五年下跌，但长期来看，中国经济的转型、消费升级以及行业结构的变化都为市场提供了新的机遇和研究深度。</w:t>
      </w:r>
    </w:p>
    <w:p>
      <w:r>
        <w:rPr>
          <w:rFonts w:ascii="等线(中文正文)" w:hAnsi="等线(中文正文)" w:cs="等线(中文正文)" w:eastAsia="等线(中文正文)"/>
          <w:b w:val="false"/>
          <w:i w:val="false"/>
          <w:sz w:val="20"/>
        </w:rPr>
        <w:t/>
      </w:r>
    </w:p>
    <w:p>
      <w:pPr>
        <w:pStyle w:val="ab"/>
      </w:pPr>
      <w:r>
        <w:t>发言人1 问：为什么在资金配置时，投资人首选食品饮料行业？</w:t>
      </w:r>
    </w:p>
    <w:p>
      <w:r>
        <w:rPr>
          <w:rFonts w:ascii="等线(中文正文)" w:hAnsi="等线(中文正文)" w:cs="等线(中文正文)" w:eastAsia="等线(中文正文)"/>
          <w:b w:val="false"/>
          <w:i w:val="false"/>
          <w:sz w:val="20"/>
        </w:rPr>
        <w:t>发言人1 答：食品饮料行业被认为是能够诞生百年老店、螺旋式上升且兼具价格弹性和稳定性的行业。从长期角度看，它具有护城河属性，即使面临渠道变革和颠覆，也因其难以被颠覆而保持稳定。</w:t>
      </w:r>
    </w:p>
    <w:p>
      <w:r>
        <w:rPr>
          <w:rFonts w:ascii="等线(中文正文)" w:hAnsi="等线(中文正文)" w:cs="等线(中文正文)" w:eastAsia="等线(中文正文)"/>
          <w:b w:val="false"/>
          <w:i w:val="false"/>
          <w:sz w:val="20"/>
        </w:rPr>
        <w:t/>
      </w:r>
    </w:p>
    <w:p>
      <w:pPr>
        <w:pStyle w:val="ab"/>
      </w:pPr>
      <w:r>
        <w:t>发言人1 问：您在研究食品饮料行业时采用了什么样的研究框架？从宏观维度看，食品饮料行业的现状如何？</w:t>
      </w:r>
    </w:p>
    <w:p>
      <w:r>
        <w:rPr>
          <w:rFonts w:ascii="等线(中文正文)" w:hAnsi="等线(中文正文)" w:cs="等线(中文正文)" w:eastAsia="等线(中文正文)"/>
          <w:b w:val="false"/>
          <w:i w:val="false"/>
          <w:sz w:val="20"/>
        </w:rPr>
        <w:t>发言人1 答：我的研究框架分为宏观层面、行业层面和微观层面三个部分，并在讨论中叠加了一些2024年时适用的估值方法。目前第三产业占比大幅提升，高净值人群数量也在增加。虽然消费行业在量价关系上有所调整，但从长期看，消费依然存在周期性变化，比如从量价齐升的时代过渡到量减价增的时代，适应人口下降带来的销量变化，但价格弹性可能更大。</w:t>
      </w:r>
    </w:p>
    <w:p>
      <w:r>
        <w:rPr>
          <w:rFonts w:ascii="等线(中文正文)" w:hAnsi="等线(中文正文)" w:cs="等线(中文正文)" w:eastAsia="等线(中文正文)"/>
          <w:b w:val="false"/>
          <w:i w:val="false"/>
          <w:sz w:val="20"/>
        </w:rPr>
        <w:t/>
      </w:r>
    </w:p>
    <w:p>
      <w:pPr>
        <w:pStyle w:val="ab"/>
      </w:pPr>
      <w:r>
        <w:t>发言人1 问：食品饮料行业是否属于顺周期行业？</w:t>
      </w:r>
    </w:p>
    <w:p>
      <w:r>
        <w:rPr>
          <w:rFonts w:ascii="等线(中文正文)" w:hAnsi="等线(中文正文)" w:cs="等线(中文正文)" w:eastAsia="等线(中文正文)"/>
          <w:b w:val="false"/>
          <w:i w:val="false"/>
          <w:sz w:val="20"/>
        </w:rPr>
        <w:t>发言人1 答：是的，食品饮料是一个典型的顺周期行业。从过去二三十年的数据来看，它呈现出明显的周期性，在经济下行期承压较小，而在经济上行期由于价格弹性则涨幅较大。例如，在牛市中，食品饮料板块可能会因收入预期提升、各行各业恢复活力而导致估值泡沫和市场由牛转熊。</w:t>
      </w:r>
    </w:p>
    <w:p>
      <w:r>
        <w:rPr>
          <w:rFonts w:ascii="等线(中文正文)" w:hAnsi="等线(中文正文)" w:cs="等线(中文正文)" w:eastAsia="等线(中文正文)"/>
          <w:b w:val="false"/>
          <w:i w:val="false"/>
          <w:sz w:val="20"/>
        </w:rPr>
        <w:t/>
      </w:r>
    </w:p>
    <w:p>
      <w:pPr>
        <w:pStyle w:val="ab"/>
      </w:pPr>
      <w:r>
        <w:t>发言人1 问：量减价增的趋势下，食品饮料行业如何应对？</w:t>
      </w:r>
    </w:p>
    <w:p>
      <w:r>
        <w:rPr>
          <w:rFonts w:ascii="等线(中文正文)" w:hAnsi="等线(中文正文)" w:cs="等线(中文正文)" w:eastAsia="等线(中文正文)"/>
          <w:b w:val="false"/>
          <w:i w:val="false"/>
          <w:sz w:val="20"/>
        </w:rPr>
        <w:t>发言人1 答：在量减价增阶段，企业需要适应人口下降带来的销量变化，转向收入价格弹性，高端品的需求增长可能更为显著。例如白酒行业虽然整体销量下降，但茅台通过量价齐升实现了收入和市值的显著增长，证明了价格弹性对行业发展的重要性。</w:t>
      </w:r>
    </w:p>
    <w:p>
      <w:r>
        <w:rPr>
          <w:rFonts w:ascii="等线(中文正文)" w:hAnsi="等线(中文正文)" w:cs="等线(中文正文)" w:eastAsia="等线(中文正文)"/>
          <w:b w:val="false"/>
          <w:i w:val="false"/>
          <w:sz w:val="20"/>
        </w:rPr>
        <w:t/>
      </w:r>
    </w:p>
    <w:p>
      <w:pPr>
        <w:pStyle w:val="ab"/>
      </w:pPr>
      <w:r>
        <w:t>发言人1 问：白酒板块是否遵循某种规律，例如逢二必跌的现象？</w:t>
      </w:r>
    </w:p>
    <w:p>
      <w:r>
        <w:rPr>
          <w:rFonts w:ascii="等线(中文正文)" w:hAnsi="等线(中文正文)" w:cs="等线(中文正文)" w:eastAsia="等线(中文正文)"/>
          <w:b w:val="false"/>
          <w:i w:val="false"/>
          <w:sz w:val="20"/>
        </w:rPr>
        <w:t>发言人1 答：是的，白酒板块存在明显的周期性规律，我们称之为“逢二必跌”，例如998年、08年、18年等经济危机时期，它表现出阶段性的危机。而在长周期维度上，如02年、一二年、22年，白酒在经济转型期也会经历深度调整。</w:t>
      </w:r>
    </w:p>
    <w:p>
      <w:r>
        <w:rPr>
          <w:rFonts w:ascii="等线(中文正文)" w:hAnsi="等线(中文正文)" w:cs="等线(中文正文)" w:eastAsia="等线(中文正文)"/>
          <w:b w:val="false"/>
          <w:i w:val="false"/>
          <w:sz w:val="20"/>
        </w:rPr>
        <w:t/>
      </w:r>
    </w:p>
    <w:p>
      <w:pPr>
        <w:pStyle w:val="ab"/>
      </w:pPr>
      <w:r>
        <w:t>发言人1 问：白酒价格与哪些宏观经济指标有较强相关性？</w:t>
      </w:r>
    </w:p>
    <w:p>
      <w:r>
        <w:rPr>
          <w:rFonts w:ascii="等线(中文正文)" w:hAnsi="等线(中文正文)" w:cs="等线(中文正文)" w:eastAsia="等线(中文正文)"/>
          <w:b w:val="false"/>
          <w:i w:val="false"/>
          <w:sz w:val="20"/>
        </w:rPr>
        <w:t>发言人1 答：茅台终端价格与PPI有非常强的相关性。从历史数据来看，在CPI上行期，白酒尤其是茅台的价格弹性表现明显。</w:t>
      </w:r>
    </w:p>
    <w:p>
      <w:r>
        <w:rPr>
          <w:rFonts w:ascii="等线(中文正文)" w:hAnsi="等线(中文正文)" w:cs="等线(中文正文)" w:eastAsia="等线(中文正文)"/>
          <w:b w:val="false"/>
          <w:i w:val="false"/>
          <w:sz w:val="20"/>
        </w:rPr>
        <w:t/>
      </w:r>
    </w:p>
    <w:p>
      <w:pPr>
        <w:pStyle w:val="ab"/>
      </w:pPr>
      <w:r>
        <w:t>发言人1 问：PPI下行对白酒行业有何影响？</w:t>
      </w:r>
    </w:p>
    <w:p>
      <w:r>
        <w:rPr>
          <w:rFonts w:ascii="等线(中文正文)" w:hAnsi="等线(中文正文)" w:cs="等线(中文正文)" w:eastAsia="等线(中文正文)"/>
          <w:b w:val="false"/>
          <w:i w:val="false"/>
          <w:sz w:val="20"/>
        </w:rPr>
        <w:t>发言人1 答：PPI从22年开始下跌并在今年转正，茅台价格也从去年开始企稳并有所上涨，这表明白酒行业具有较强的顺周期属性。</w:t>
      </w:r>
    </w:p>
    <w:p>
      <w:r>
        <w:rPr>
          <w:rFonts w:ascii="等线(中文正文)" w:hAnsi="等线(中文正文)" w:cs="等线(中文正文)" w:eastAsia="等线(中文正文)"/>
          <w:b w:val="false"/>
          <w:i w:val="false"/>
          <w:sz w:val="20"/>
        </w:rPr>
        <w:t/>
      </w:r>
    </w:p>
    <w:p>
      <w:pPr>
        <w:pStyle w:val="ab"/>
      </w:pPr>
      <w:r>
        <w:t>发言人1 问：大众品（如啤酒、零食等）与CPI的关系如何？</w:t>
      </w:r>
    </w:p>
    <w:p>
      <w:r>
        <w:rPr>
          <w:rFonts w:ascii="等线(中文正文)" w:hAnsi="等线(中文正文)" w:cs="等线(中文正文)" w:eastAsia="等线(中文正文)"/>
          <w:b w:val="false"/>
          <w:i w:val="false"/>
          <w:sz w:val="20"/>
        </w:rPr>
        <w:t>发言人1 答：大众品营收通常在CPI上行期提速，并进入提价周期；新品推广在CPI调整期相对困难，因为市场竞争激烈，难以抢夺存量。</w:t>
      </w:r>
    </w:p>
    <w:p>
      <w:r>
        <w:rPr>
          <w:rFonts w:ascii="等线(中文正文)" w:hAnsi="等线(中文正文)" w:cs="等线(中文正文)" w:eastAsia="等线(中文正文)"/>
          <w:b w:val="false"/>
          <w:i w:val="false"/>
          <w:sz w:val="20"/>
        </w:rPr>
        <w:t/>
      </w:r>
    </w:p>
    <w:p>
      <w:pPr>
        <w:pStyle w:val="ab"/>
      </w:pPr>
      <w:r>
        <w:t>发言人1 问：白酒和大众品在消费升级过程中的表现是怎样的？</w:t>
      </w:r>
    </w:p>
    <w:p>
      <w:r>
        <w:rPr>
          <w:rFonts w:ascii="等线(中文正文)" w:hAnsi="等线(中文正文)" w:cs="等线(中文正文)" w:eastAsia="等线(中文正文)"/>
          <w:b w:val="false"/>
          <w:i w:val="false"/>
          <w:sz w:val="20"/>
        </w:rPr>
        <w:t>发言人1 答：在多数年份，PPI和CPI是共振的，所以白酒和大众品在很长一段时间内消费升级时都是共振的，但也存在阶段性的背离情况。</w:t>
      </w:r>
    </w:p>
    <w:p>
      <w:r>
        <w:rPr>
          <w:rFonts w:ascii="等线(中文正文)" w:hAnsi="等线(中文正文)" w:cs="等线(中文正文)" w:eastAsia="等线(中文正文)"/>
          <w:b w:val="false"/>
          <w:i w:val="false"/>
          <w:sz w:val="20"/>
        </w:rPr>
        <w:t/>
      </w:r>
    </w:p>
    <w:p>
      <w:pPr>
        <w:pStyle w:val="ab"/>
      </w:pPr>
      <w:r>
        <w:t>发言人1 问：食品饮料行业中除了白酒和啤酒，还有哪些成长型赛道？</w:t>
      </w:r>
    </w:p>
    <w:p>
      <w:r>
        <w:rPr>
          <w:rFonts w:ascii="等线(中文正文)" w:hAnsi="等线(中文正文)" w:cs="等线(中文正文)" w:eastAsia="等线(中文正文)"/>
          <w:b w:val="false"/>
          <w:i w:val="false"/>
          <w:sz w:val="20"/>
        </w:rPr>
        <w:t>发言人1 答：食品饮料行业中还包含一些成长型赛道，比如无糖茶、中式零食、零食量贩以及渠道变迁带来的零食行业机会等。</w:t>
      </w:r>
    </w:p>
    <w:p>
      <w:r>
        <w:rPr>
          <w:rFonts w:ascii="等线(中文正文)" w:hAnsi="等线(中文正文)" w:cs="等线(中文正文)" w:eastAsia="等线(中文正文)"/>
          <w:b w:val="false"/>
          <w:i w:val="false"/>
          <w:sz w:val="20"/>
        </w:rPr>
        <w:t/>
      </w:r>
    </w:p>
    <w:p>
      <w:pPr>
        <w:pStyle w:val="ab"/>
      </w:pPr>
      <w:r>
        <w:t>发言人1 问：老酒赛道中，白酒行业如何通过行业格局变化成就大牛股？</w:t>
      </w:r>
    </w:p>
    <w:p>
      <w:r>
        <w:rPr>
          <w:rFonts w:ascii="等线(中文正文)" w:hAnsi="等线(中文正文)" w:cs="等线(中文正文)" w:eastAsia="等线(中文正文)"/>
          <w:b w:val="false"/>
          <w:i w:val="false"/>
          <w:sz w:val="20"/>
        </w:rPr>
        <w:t>发言人1 答：在老酒赛道中，白酒行业与经济高度相关，行业格局的变化可以成就大牛股。茅台树立的价格标杆以及华润青啤等企业的市场份额提升，使得白酒和啤酒行业在不同阶段表现出显著的阿尔法收益。</w:t>
      </w:r>
    </w:p>
    <w:p>
      <w:r>
        <w:rPr>
          <w:rFonts w:ascii="等线(中文正文)" w:hAnsi="等线(中文正文)" w:cs="等线(中文正文)" w:eastAsia="等线(中文正文)"/>
          <w:b w:val="false"/>
          <w:i w:val="false"/>
          <w:sz w:val="20"/>
        </w:rPr>
        <w:t/>
      </w:r>
    </w:p>
    <w:p>
      <w:pPr>
        <w:pStyle w:val="ab"/>
      </w:pPr>
      <w:r>
        <w:t>发言人1 问：啤酒行业经历了哪些发展阶段，并且利润增长情况如何？</w:t>
      </w:r>
    </w:p>
    <w:p>
      <w:r>
        <w:rPr>
          <w:rFonts w:ascii="等线(中文正文)" w:hAnsi="等线(中文正文)" w:cs="等线(中文正文)" w:eastAsia="等线(中文正文)"/>
          <w:b w:val="false"/>
          <w:i w:val="false"/>
          <w:sz w:val="20"/>
        </w:rPr>
        <w:t>发言人1 答：啤酒行业经历了缓慢引进期、快速扩张期、整合期以及缩量调整期。自2019年至2023年，啤酒行业的利润在酒类中利润占比提升速度最快，超越了白酒，这得益于竞争格局的变化和龙头企业的份额提升。</w:t>
      </w:r>
    </w:p>
    <w:p>
      <w:r>
        <w:rPr>
          <w:rFonts w:ascii="等线(中文正文)" w:hAnsi="等线(中文正文)" w:cs="等线(中文正文)" w:eastAsia="等线(中文正文)"/>
          <w:b w:val="false"/>
          <w:i w:val="false"/>
          <w:sz w:val="20"/>
        </w:rPr>
        <w:t/>
      </w:r>
    </w:p>
    <w:p>
      <w:pPr>
        <w:pStyle w:val="ab"/>
      </w:pPr>
      <w:r>
        <w:t>发言人1 问：白酒行业相较于啤酒行业有何优势？</w:t>
      </w:r>
    </w:p>
    <w:p>
      <w:r>
        <w:rPr>
          <w:rFonts w:ascii="等线(中文正文)" w:hAnsi="等线(中文正文)" w:cs="等线(中文正文)" w:eastAsia="等线(中文正文)"/>
          <w:b w:val="false"/>
          <w:i w:val="false"/>
          <w:sz w:val="20"/>
        </w:rPr>
        <w:t>发言人1 答：白酒行业相较于啤酒行业的主要优势在于龙头集中度还有进一步提升的空间。目前，前五大白酒企业的市场份额收入占比已从2015年的16%提升至2023年的44%以上，而啤酒行业前五家市占率已超过90%。</w:t>
      </w:r>
    </w:p>
    <w:p>
      <w:r>
        <w:rPr>
          <w:rFonts w:ascii="等线(中文正文)" w:hAnsi="等线(中文正文)" w:cs="等线(中文正文)" w:eastAsia="等线(中文正文)"/>
          <w:b w:val="false"/>
          <w:i w:val="false"/>
          <w:sz w:val="20"/>
        </w:rPr>
        <w:t/>
      </w:r>
    </w:p>
    <w:p>
      <w:pPr>
        <w:pStyle w:val="ab"/>
      </w:pPr>
      <w:r>
        <w:t>发言人1 问：白酒行业内部是否存在业绩分化现象？</w:t>
      </w:r>
    </w:p>
    <w:p>
      <w:r>
        <w:rPr>
          <w:rFonts w:ascii="等线(中文正文)" w:hAnsi="等线(中文正文)" w:cs="等线(中文正文)" w:eastAsia="等线(中文正文)"/>
          <w:b w:val="false"/>
          <w:i w:val="false"/>
          <w:sz w:val="20"/>
        </w:rPr>
        <w:t>发言人1 答：是的，在茅台业绩不断增长的同时，白酒行业的亏损面持续扩大。预计到2025年，白酒行业的亏损面将超过三分之一，行业集中度加速提升。</w:t>
      </w:r>
    </w:p>
    <w:p>
      <w:r>
        <w:rPr>
          <w:rFonts w:ascii="等线(中文正文)" w:hAnsi="等线(中文正文)" w:cs="等线(中文正文)" w:eastAsia="等线(中文正文)"/>
          <w:b w:val="false"/>
          <w:i w:val="false"/>
          <w:sz w:val="20"/>
        </w:rPr>
        <w:t/>
      </w:r>
    </w:p>
    <w:p>
      <w:pPr>
        <w:pStyle w:val="ab"/>
      </w:pPr>
      <w:r>
        <w:t>发言人1 问：在食品饮料领域中，如何识别和抓住成长型赛道的机会，特别是新品和新赛道上的机会？</w:t>
      </w:r>
    </w:p>
    <w:p>
      <w:r>
        <w:rPr>
          <w:rFonts w:ascii="等线(中文正文)" w:hAnsi="等线(中文正文)" w:cs="等线(中文正文)" w:eastAsia="等线(中文正文)"/>
          <w:b w:val="false"/>
          <w:i w:val="false"/>
          <w:sz w:val="20"/>
        </w:rPr>
        <w:t>发言人1 答：成长型赛道的机会主要体现在几个方面。首先，国产替代是一个重要趋势，比如无糖茶饮、咖啡、零食等市场，过去由海外品牌主导，现在中国品牌如农夫山泉、瑞幸咖啡、魔芋食品等崛起，实现了国产替代。其次，消费者越来越倾向于健康化、快捷化的产品，并且关注性价比。最后，代际变化也会带来新的消费需求，每隔十年，随着消费群体的更迭，会出现一些新的需求热点。</w:t>
      </w:r>
    </w:p>
    <w:p>
      <w:r>
        <w:rPr>
          <w:rFonts w:ascii="等线(中文正文)" w:hAnsi="等线(中文正文)" w:cs="等线(中文正文)" w:eastAsia="等线(中文正文)"/>
          <w:b w:val="false"/>
          <w:i w:val="false"/>
          <w:sz w:val="20"/>
        </w:rPr>
        <w:t/>
      </w:r>
    </w:p>
    <w:p>
      <w:pPr>
        <w:pStyle w:val="ab"/>
      </w:pPr>
      <w:r>
        <w:t>发言人1 问：日本消失的20年期间，哪些类型的产品在市场中表现出了较好的增长？</w:t>
      </w:r>
    </w:p>
    <w:p>
      <w:r>
        <w:rPr>
          <w:rFonts w:ascii="等线(中文正文)" w:hAnsi="等线(中文正文)" w:cs="等线(中文正文)" w:eastAsia="等线(中文正文)"/>
          <w:b w:val="false"/>
          <w:i w:val="false"/>
          <w:sz w:val="20"/>
        </w:rPr>
        <w:t>发言人1 答：在日本消失的20年里，尽管整体食品饮料行业表现不佳，但必选品如低醇酒、无糖茶、乳酸饮料等大单品增速非常快。这表明具有健康化属性的产品，在市场中能够跑赢全市场表现。</w:t>
      </w:r>
    </w:p>
    <w:p>
      <w:r>
        <w:rPr>
          <w:rFonts w:ascii="等线(中文正文)" w:hAnsi="等线(中文正文)" w:cs="等线(中文正文)" w:eastAsia="等线(中文正文)"/>
          <w:b w:val="false"/>
          <w:i w:val="false"/>
          <w:sz w:val="20"/>
        </w:rPr>
        <w:t/>
      </w:r>
    </w:p>
    <w:p>
      <w:pPr>
        <w:pStyle w:val="ab"/>
      </w:pPr>
      <w:r>
        <w:t>发言人1 问：渠道变革如何影响新品牌的崛起及市场格局变化？</w:t>
      </w:r>
    </w:p>
    <w:p>
      <w:r>
        <w:rPr>
          <w:rFonts w:ascii="等线(中文正文)" w:hAnsi="等线(中文正文)" w:cs="等线(中文正文)" w:eastAsia="等线(中文正文)"/>
          <w:b w:val="false"/>
          <w:i w:val="false"/>
          <w:sz w:val="20"/>
        </w:rPr>
        <w:t>发言人1 答：渠道变革催生了众多新品牌的崛起，例如电商平台兴起带动了三只松鼠、百草味、千禾味业等品牌的出现，内容电商则催生了眼镜铺子、If椰子水、空壳意面加点滋味等品牌的诞生。未来，渠道每五年或三年会有变化，企业需要紧跟渠道变化以把握投资机会，每一次渠道变革背后都会带来零食、饮料等整体竞争格局的变化。</w:t>
      </w:r>
    </w:p>
    <w:p>
      <w:r>
        <w:rPr>
          <w:rFonts w:ascii="等线(中文正文)" w:hAnsi="等线(中文正文)" w:cs="等线(中文正文)" w:eastAsia="等线(中文正文)"/>
          <w:b w:val="false"/>
          <w:i w:val="false"/>
          <w:sz w:val="20"/>
        </w:rPr>
        <w:t/>
      </w:r>
    </w:p>
    <w:p>
      <w:pPr>
        <w:pStyle w:val="ab"/>
      </w:pPr>
      <w:r>
        <w:t>发言人1 问：微观调研在食品饮料行业投资中扮演何种角色？高频交易是否能创造价值？</w:t>
      </w:r>
    </w:p>
    <w:p>
      <w:r>
        <w:rPr>
          <w:rFonts w:ascii="等线(中文正文)" w:hAnsi="等线(中文正文)" w:cs="等线(中文正文)" w:eastAsia="等线(中文正文)"/>
          <w:b w:val="false"/>
          <w:i w:val="false"/>
          <w:sz w:val="20"/>
        </w:rPr>
        <w:t>发言人1 答：微观调研主要用来验证团队的观点，而非提前预示观点。研究员和基金经理经常通过调研数据来佐证投资决策，但高频交易往往难以创造价值，更多是实时反映行业现状的同步指标。团队会进行月度数据更新、旺季跟踪（如春节、中秋）以及日常和旺季调研，以获取一手信息。</w:t>
      </w:r>
    </w:p>
    <w:p>
      <w:r>
        <w:rPr>
          <w:rFonts w:ascii="等线(中文正文)" w:hAnsi="等线(中文正文)" w:cs="等线(中文正文)" w:eastAsia="等线(中文正文)"/>
          <w:b w:val="false"/>
          <w:i w:val="false"/>
          <w:sz w:val="20"/>
        </w:rPr>
        <w:t/>
      </w:r>
    </w:p>
    <w:p>
      <w:pPr>
        <w:pStyle w:val="ab"/>
      </w:pPr>
      <w:r>
        <w:t>发言人1 问：当食品饮料行业回归稳态增长时，应如何调整估值体系？</w:t>
      </w:r>
    </w:p>
    <w:p>
      <w:r>
        <w:rPr>
          <w:rFonts w:ascii="等线(中文正文)" w:hAnsi="等线(中文正文)" w:cs="等线(中文正文)" w:eastAsia="等线(中文正文)"/>
          <w:b w:val="false"/>
          <w:i w:val="false"/>
          <w:sz w:val="20"/>
        </w:rPr>
        <w:t>发言人1 答：在稳态增长阶段，我们需要审视并可能调整估值体系。不同公司的估值差异不仅取决于增长速度，还在于其分红率、持续创造稳定分红的能力以及维持较高RE水平的程度。美国和日本市场的研究表明，低增长并不意味着低回报，低PB并不一定代表低PE，而持续高的LE（投资回报率）相比高股息更有价值。</w:t>
      </w:r>
    </w:p>
    <w:p>
      <w:r>
        <w:rPr>
          <w:rFonts w:ascii="等线(中文正文)" w:hAnsi="等线(中文正文)" w:cs="等线(中文正文)" w:eastAsia="等线(中文正文)"/>
          <w:b w:val="false"/>
          <w:i w:val="false"/>
          <w:sz w:val="20"/>
        </w:rPr>
        <w:t/>
      </w:r>
    </w:p>
    <w:p>
      <w:pPr>
        <w:pStyle w:val="ab"/>
      </w:pPr>
      <w:r>
        <w:t>发言人1 问：过去20年中食品饮料指数与LE的相关性如何？</w:t>
      </w:r>
    </w:p>
    <w:p>
      <w:r>
        <w:rPr>
          <w:rFonts w:ascii="等线(中文正文)" w:hAnsi="等线(中文正文)" w:cs="等线(中文正文)" w:eastAsia="等线(中文正文)"/>
          <w:b w:val="false"/>
          <w:i w:val="false"/>
          <w:sz w:val="20"/>
        </w:rPr>
        <w:t>发言人1 答：复盘过去20年数据，食品饮料指数与LE的相关性基本同步，只有阶段性的错位。在牛市阶段，我们需要从PPLE的角度去寻找能维持高LE或者LE提升的标的作为投资方向。</w:t>
      </w:r>
    </w:p>
    <w:p>
      <w:r>
        <w:rPr>
          <w:rFonts w:ascii="等线(中文正文)" w:hAnsi="等线(中文正文)" w:cs="等线(中文正文)" w:eastAsia="等线(中文正文)"/>
          <w:b w:val="false"/>
          <w:i w:val="false"/>
          <w:sz w:val="20"/>
        </w:rPr>
        <w:t/>
      </w:r>
    </w:p>
    <w:p>
      <w:pPr>
        <w:pStyle w:val="ab"/>
      </w:pPr>
      <w:r>
        <w:t>发言人1 问：在市场中，EPS下修时股价出现阶段性上涨是什么原因？</w:t>
      </w:r>
    </w:p>
    <w:p>
      <w:r>
        <w:rPr>
          <w:rFonts w:ascii="等线(中文正文)" w:hAnsi="等线(中文正文)" w:cs="等线(中文正文)" w:eastAsia="等线(中文正文)"/>
          <w:b w:val="false"/>
          <w:i w:val="false"/>
          <w:sz w:val="20"/>
        </w:rPr>
        <w:t>发言人1 答：这种基本面与股价的背离现象，尤其是在牛市中，主要是由于牛市中的再平衡过程导致的。股价在底部时估值先行下降，例如从十倍PE回到15倍，这其实已经包含了50%的空间。之后股价上涨，则取决于基本面是否能够兑现。</w:t>
      </w:r>
    </w:p>
    <w:p>
      <w:r>
        <w:rPr>
          <w:rFonts w:ascii="等线(中文正文)" w:hAnsi="等线(中文正文)" w:cs="等线(中文正文)" w:eastAsia="等线(中文正文)"/>
          <w:b w:val="false"/>
          <w:i w:val="false"/>
          <w:sz w:val="20"/>
        </w:rPr>
        <w:t/>
      </w:r>
    </w:p>
    <w:p>
      <w:pPr>
        <w:pStyle w:val="ab"/>
      </w:pPr>
      <w:r>
        <w:t>发言人1 问：在行业反转初期，如何判断低点？</w:t>
      </w:r>
    </w:p>
    <w:p>
      <w:r>
        <w:rPr>
          <w:rFonts w:ascii="等线(中文正文)" w:hAnsi="等线(中文正文)" w:cs="等线(中文正文)" w:eastAsia="等线(中文正文)"/>
          <w:b w:val="false"/>
          <w:i w:val="false"/>
          <w:sz w:val="20"/>
        </w:rPr>
        <w:t>发言人1 答：反转过程中第一波涨势难以准确判断绝对低点，只能确定一个低点区间。比如从2024年至今，某个板块虽然跌幅不大，但很难预测何时会突然回升。同时存在波浪形背离和U型底等复杂情况，需要根据多种因素综合分析。</w:t>
      </w:r>
    </w:p>
    <w:p>
      <w:r>
        <w:rPr>
          <w:rFonts w:ascii="等线(中文正文)" w:hAnsi="等线(中文正文)" w:cs="等线(中文正文)" w:eastAsia="等线(中文正文)"/>
          <w:b w:val="false"/>
          <w:i w:val="false"/>
          <w:sz w:val="20"/>
        </w:rPr>
        <w:t/>
      </w:r>
    </w:p>
    <w:p>
      <w:pPr>
        <w:pStyle w:val="ab"/>
      </w:pPr>
      <w:r>
        <w:t>发言人1 问：是否可以通过回顾历史来找到投资的启示？</w:t>
      </w:r>
    </w:p>
    <w:p>
      <w:r>
        <w:rPr>
          <w:rFonts w:ascii="等线(中文正文)" w:hAnsi="等线(中文正文)" w:cs="等线(中文正文)" w:eastAsia="等线(中文正文)"/>
          <w:b w:val="false"/>
          <w:i w:val="false"/>
          <w:sz w:val="20"/>
        </w:rPr>
        <w:t>发言人1 答：可以，通过回顾历史，例如复盘两轮白酒周期的回调幅度和估值变化，可以发现尽管时间跨度长达20年，但回调幅度和估值调整程度非常接近，甚至茅台的价格走势也回到了十年前的状态。这表明历史数据虽非简单的重复，但能提供思考和启示。</w:t>
      </w:r>
    </w:p>
    <w:p>
      <w:r>
        <w:rPr>
          <w:rFonts w:ascii="等线(中文正文)" w:hAnsi="等线(中文正文)" w:cs="等线(中文正文)" w:eastAsia="等线(中文正文)"/>
          <w:b w:val="false"/>
          <w:i w:val="false"/>
          <w:sz w:val="20"/>
        </w:rPr>
        <w:t/>
      </w:r>
    </w:p>
    <w:p>
      <w:pPr>
        <w:pStyle w:val="ab"/>
      </w:pPr>
      <w:r>
        <w:t>发言人1 问：个人职业生涯中有哪三点重要的体会？</w:t>
      </w:r>
    </w:p>
    <w:p>
      <w:r>
        <w:rPr>
          <w:rFonts w:ascii="等线(中文正文)" w:hAnsi="等线(中文正文)" w:cs="等线(中文正文)" w:eastAsia="等线(中文正文)"/>
          <w:b w:val="false"/>
          <w:i w:val="false"/>
          <w:sz w:val="20"/>
        </w:rPr>
        <w:t>发言人1 答：第一，投资风格应遵循个人性格，如自己更适合长期跟踪行业的食品饮料行业而非做模型的TMT行业；第二，热爱对于工作的持久投入至关重要；第三，努力终将获得回报，即使在市场缺乏机会时，持续积累和进步也能为职业生涯带来积极影响。</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2026-08-21T01:16:23Z</dcterms:created>
  <dc:creator>Apache POI</dc:creator>
</cp:coreProperties>
</file>