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慢阻肺行业专题 260819_原文</w:t>
      </w:r>
    </w:p>
    <w:p>
      <w:pPr>
        <w:jc w:val="center"/>
      </w:pPr>
      <w:r>
        <w:rPr>
          <w:rFonts w:ascii="等线(中文正文)" w:hAnsi="等线(中文正文)" w:cs="等线(中文正文)" w:eastAsia="等线(中文正文)"/>
          <w:b w:val="false"/>
          <w:i w:val="false"/>
          <w:sz w:val="20"/>
        </w:rPr>
        <w:t>2026年08月21日 09:15</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报一下我们早先外发的这个慢阻肺的专题报告。这份报告其实是成文于去年的七月。在去年的七月，整这个慢阻肺药物领域，全球是先后落地了两笔现象级的授权和并购交易。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00:12</w:t>
      </w:r>
    </w:p>
    <w:p>
      <w:r>
        <w:rPr>
          <w:rFonts w:ascii="等线(中文正文)" w:hAnsi="等线(中文正文)" w:cs="等线(中文正文)" w:eastAsia="等线(中文正文)"/>
          <w:b w:val="false"/>
          <w:i w:val="false"/>
          <w:sz w:val="20"/>
        </w:rPr>
        <w:t>在去年的七月初，默克是和薇诺娜达成了一个协议，以总包100亿美金完整的去收购了薇诺娜。薇诺娜这个公司它的核心资产其实就是一款吸入的TD34EDG。在七月底，gsk也很快的去follow，是以5亿美金的首付款，最高120亿美金的一个总包。这样非常大赛的这个deal，获得了各类包括E34ET在内的一系列的物体免疫相关产品的一个权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00:36</w:t>
      </w:r>
    </w:p>
    <w:p>
      <w:r>
        <w:rPr>
          <w:rFonts w:ascii="等线(中文正文)" w:hAnsi="等线(中文正文)" w:cs="等线(中文正文)" w:eastAsia="等线(中文正文)"/>
          <w:b w:val="false"/>
          <w:i w:val="false"/>
          <w:sz w:val="20"/>
        </w:rPr>
        <w:t>当时在这两个大的BD落地之后，市场对于BD34这个靶点，包括说相关的吸入制剂的关联度就非常的高。当时国内还有海思科和中升，在这块都有相应布局。当时我们就判断PD34这个领域，国产新药的PD潜力是非常凸显的。全球范围来看，当时没有下手的这C的格局其实也非常清晰。传统的呼吸巨头，包括BI包括SK包括AZ在加TC之后，当时是只有EI和AZ还没有去拥有P34的资产。当时我们预判在这样的一个买家和卖家都非常清晰的一个领域。那么国产的这个PD34，因为有非常好的一个follow，同时也展现出了一个非常好的一个mac的一个潜力，它的PD潜力是啊非常非常的显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01:24</w:t>
      </w:r>
    </w:p>
    <w:p>
      <w:r>
        <w:rPr>
          <w:rFonts w:ascii="等线(中文正文)" w:hAnsi="等线(中文正文)" w:cs="等线(中文正文)" w:eastAsia="等线(中文正文)"/>
          <w:b w:val="false"/>
          <w:i w:val="false"/>
          <w:sz w:val="20"/>
        </w:rPr>
        <w:t>但是最后我们看到了，过去的时间里，海科和中车的这个B13CUG前后也是毕竟落地了。尤其是终生的BD3CG也是顺利的把BD给了AZ这样的一个有东富的呼吸管线的这样的一个MAC。那么整个BD的总包括首付款也是非常的不错。所以说在这个时间点，我们重新查的COPD这些报告的话，更多是从疾病疗法格局，包括说国内交交的这几个维度去对这样的行业去做一个回顾和梳理。我现在的汇报也主要是从疾病和创新疗法两个维度去展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01:59</w:t>
      </w:r>
    </w:p>
    <w:p>
      <w:r>
        <w:rPr>
          <w:rFonts w:ascii="等线(中文正文)" w:hAnsi="等线(中文正文)" w:cs="等线(中文正文)" w:eastAsia="等线(中文正文)"/>
          <w:b w:val="false"/>
          <w:i w:val="false"/>
          <w:sz w:val="20"/>
        </w:rPr>
        <w:t>首先是疾病端，慢阻肺其实是非常常见的一种呼吸道的慢性疾病，而且他的认知是非常的不足的。最新的流行病学调查显示，慢阻肺在我国的发病人数已经是超过了1亿人。当然了，这个慢阻肺它其实预后是非常差的。但是他又有一个低血效率、低诊断率和低控制率这样的一个背景。这就导致他的疾病控制，包括说的预后，其实和我们常见的这个代谢类的慢病，高血压、糖尿病这些相比的话，它的预后会非常的差。那么相应的这个疾病负担，包括说这个卫生系统的负担，其实都非常的沉重。然后慢阻肺，其实它也是目前我国男性根据对性质调查，是2021年我国男性的第三大死因，仅次于中风和缺血性的心脏病，也可以说这个疾病负担还是非常沉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02:51</w:t>
      </w:r>
    </w:p>
    <w:p>
      <w:r>
        <w:rPr>
          <w:rFonts w:ascii="等线(中文正文)" w:hAnsi="等线(中文正文)" w:cs="等线(中文正文)" w:eastAsia="等线(中文正文)"/>
          <w:b w:val="false"/>
          <w:i w:val="false"/>
          <w:sz w:val="20"/>
        </w:rPr>
        <w:t>这里还有一个术语，我们在报告里也是不用强调了，就是这个慢阻肺的急性加重。所谓慢阻肺的急性加重，是指那个患者他的病情突然恶化，一般是要去住院去进行治疗。就是由于慢阻肺的患者他长期的通气不佳，那么整个机体其实是处于一个长期的缺氧状态。他的这个肌肉力量，他的整个人的状态其实都非常的差。如果在尤其是秋冬季节，又遭遇了AEC、ABD或者说慢阻素的基因加重的话，那么他整个人的睡眠状态会有一个断崖式的下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03:20</w:t>
      </w:r>
    </w:p>
    <w:p>
      <w:r>
        <w:rPr>
          <w:rFonts w:ascii="等线(中文正文)" w:hAnsi="等线(中文正文)" w:cs="等线(中文正文)" w:eastAsia="等线(中文正文)"/>
          <w:b w:val="false"/>
          <w:i w:val="false"/>
          <w:sz w:val="20"/>
        </w:rPr>
        <w:t>AEUPD它其实是慢阻肺患者死亡的一个非常重要的前瞻性的指标。一般来说出现了首次急性消之后，那么患者五年内的生存生活率是接近50%。也就是说一般来说尤其是多次AECPD之后，患者基本上也就得到了这个生命终点，所以说ACBD它其实又是一个可以去衡量药物疗效的一个非常好的一个不良结局终点。那么一般来说，现有的一些药物，包括是创新药，那可能他们的这个终点都是去看在使用药物之后，一段时间内这个AECOPD发生次数的下降，这是这样的一个术语，进一步去展开这个疾病，关于COPT它的诊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04:01</w:t>
      </w:r>
    </w:p>
    <w:p>
      <w:r>
        <w:rPr>
          <w:rFonts w:ascii="等线(中文正文)" w:hAnsi="等线(中文正文)" w:cs="等线(中文正文)" w:eastAsia="等线(中文正文)"/>
          <w:b w:val="false"/>
          <w:i w:val="false"/>
          <w:sz w:val="20"/>
        </w:rPr>
        <w:t>其实目前，因为呼吸道内的慢性疾病，其实它其实还有慢性支气管炎、肺气肿，还有哮喘，尤其是哮喘，往往来说它的这个症状和COPD其实是比较接近的，都会表现出这个通气的不顺。但是哮喘和COPT它其实其实完全两种不同疾病。那么区分这两者的一个非常重要的指标，其实是在于这个气道重塑的，到底是可逆的还是不可逆的。一般来说哮喘它其实往往来说它的肌肉受限是可逆的，SVD是一个不可逆的气流出现。那么从这个疾病的角度出发，哮喘的话其实在整个全人群的成年阶段其实都能见到。我们不经常会有青少年的哮喘，对吧？它可能是由于外界环境刺激，包括说气道组织的易感。在一些过敏源，包括说温度等方面的刺激之下，它会出现一个肌肉出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04:49</w:t>
      </w:r>
    </w:p>
    <w:p>
      <w:r>
        <w:rPr>
          <w:rFonts w:ascii="等线(中文正文)" w:hAnsi="等线(中文正文)" w:cs="等线(中文正文)" w:eastAsia="等线(中文正文)"/>
          <w:b w:val="false"/>
          <w:i w:val="false"/>
          <w:sz w:val="20"/>
        </w:rPr>
        <w:t>在使用支气管扩张剂之后，它这个气管它其实是啊会迅速充气。也就是说患者本身的这样的一个呼吸系统，它其实从气质政策上来说，它其实是完好的。那么在扩张之后，它其实是可以恢复到一个比较好的通气率的状态，但是COPD不一样，COPD其实多见于中老年人，尤其是有长期吸烟史的这样的一个中老年人。在长期的烟雾刺激之下，气道在不断的炎症，以及人体的免疫反应的这样的一个刺激之下，它其实整个气道是发生了气质性的变化的。这个图其实也可以看到，就是正常人的这个呼吸系统的对比，他的这个血管、这个气管，包括说他的这个肺泡，其实跟慢阻肺患者是完全不一样的。可以说慢阻肺患者他经历了几十年的基金的经历之后，他的整个气道其实是已经有了一个不可逆的一个病变，这也就导致说，他的这个通气受限或者吸收限往往是不合理的那我们常规的通气治疗或者抗炎治疗，更多起的是一个症状上的缓解，尽可能的去降低AECOPD次数的发生，从而延长患者的生存期，包括说提升他的生活质量。这也是这两种疾病非常，重要的一个区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05:57</w:t>
      </w:r>
    </w:p>
    <w:p>
      <w:r>
        <w:rPr>
          <w:rFonts w:ascii="等线(中文正文)" w:hAnsi="等线(中文正文)" w:cs="等线(中文正文)" w:eastAsia="等线(中文正文)"/>
          <w:b w:val="false"/>
          <w:i w:val="false"/>
          <w:sz w:val="20"/>
        </w:rPr>
        <w:t>临床上去诊断cpd，吸收方比较简单，主要是去看患者的，这个FEVE比一个FVC，我大概解释一下，FEVE其实就是用力的第一秒内所吹出的气体的体积。MAC就是它完整的一个喂养，一般来说慢阻患者他的气道受限，所以说它的整体的费用量其实是下降的。那么它的基础之上，由于他气道的狭窄，可以想象成这个气道是像一个水管，或者说像一个气管一样，它的这个通气的效率是降低的，所以说他出气的这个速率是非常的慢的那我们看右下角这个图的话，这其实是健康人的一个肺部的剂量曲线和慢阻肺患者这个剂量曲线。慢阻肺患者不仅表现出DFVC，同时也表现出一个低的FUEDFVC，就是它通气，它可能要很长的时间，才能把它这个肺部气体吸入或者退出，这是他的一个诊断的一个新标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06:48</w:t>
      </w:r>
    </w:p>
    <w:p>
      <w:r>
        <w:rPr>
          <w:rFonts w:ascii="等线(中文正文)" w:hAnsi="等线(中文正文)" w:cs="等线(中文正文)" w:eastAsia="等线(中文正文)"/>
          <w:b w:val="false"/>
          <w:i w:val="false"/>
          <w:sz w:val="20"/>
        </w:rPr>
        <w:t>涉及到这个药物领域的话，目前用于治疗这个慢性阻塞性肺病，它的一般来说一些药物其实都是吸入疗法。而相较于口服的系统性抗炎，吸入疗法的话它其实作用的效果更快，它能够有一个更好的这种治疗一个效果。同时它的这个安全性一般来说也会更好。目前一般来说，因为慢阻肺患者他已经出现了轻微的改变，所以说这个疾病它其实是不可逆的。那么药物的临床价值其实就是一个对症治疗，能够通气，抗炎，延长患者的生命周期，降低AEOP的发生次数，提升患者的生活质量。这款药物其实主要是两大类，一类是支气管扩张剂，一类是这个抗炎药物。支气管扩张器的话，我们按照这个药物的靶点，以及按照这个药物起效的时间，一般又可以主要是分成这个贝塔做受理激动剂和抗感染的药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07:39</w:t>
      </w:r>
    </w:p>
    <w:p>
      <w:r>
        <w:rPr>
          <w:rFonts w:ascii="等线(中文正文)" w:hAnsi="等线(中文正文)" w:cs="等线(中文正文)" w:eastAsia="等线(中文正文)"/>
          <w:b w:val="false"/>
          <w:i w:val="false"/>
          <w:sz w:val="20"/>
        </w:rPr>
        <w:t>相应的也有这个短效和长效的药物，缩写的话就是这个常见最常见的输血器就是拉瓦和这个拉瓦。他们两个其实都是临床上非常常用的一个支管舒张剂，它的这个作用效果也非常的好理解。就是通过一个吸收装置，能够让患者的这个平滑肌得到一个改善气流受限的一个症状，从而去减轻慢阻肺相关的这些气喘，同时增强患者的运动耐力，改善肺功能，同时降低急性加重风险。这个药物其实，应用的历史也非常的久了。最新版的这个指南，其实也是推荐将这个拉玛和拉玛去作为患者的一个，医生的一个治疗药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08:17</w:t>
      </w:r>
    </w:p>
    <w:p>
      <w:r>
        <w:rPr>
          <w:rFonts w:ascii="等线(中文正文)" w:hAnsi="等线(中文正文)" w:cs="等线(中文正文)" w:eastAsia="等线(中文正文)"/>
          <w:b w:val="false"/>
          <w:i w:val="false"/>
          <w:sz w:val="20"/>
        </w:rPr>
        <w:t>同时，慢阻肺的一个治疗，它其实在治疗之前也会对患者进行一个分层。对于症状比较轻的患者，一般来说是一个单阻肺的吸入制剂。症状严重一些的话，就是上就是再加一个不同组分的一个吸入制剂。最严重的患者的话，包括说这个症状，也包括说他既往的一个复发史。会上到两种不同机制的支气管扩张剂，再加上一个吸入式的SS也就是皮质激素，同时起到一个血管舒张和抗炎的一个效果。所谓的这种治疗法，其实是此前疗效最强的一个COBD的一个对症治疗的一个方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08:52</w:t>
      </w:r>
    </w:p>
    <w:p>
      <w:r>
        <w:rPr>
          <w:rFonts w:ascii="等线(中文正文)" w:hAnsi="等线(中文正文)" w:cs="等线(中文正文)" w:eastAsia="等线(中文正文)"/>
          <w:b w:val="false"/>
          <w:i w:val="false"/>
          <w:sz w:val="20"/>
        </w:rPr>
        <w:t>相对于双联疗法的话，双疗法它其实是可以显著降低治疗期间的慢阻肺的中重度的一个发生率。同时在酸性粒细胞水平较高的患者中，这个疗效是更加明显的。嗜酸性粒细胞它其实是衡量患者炎症水平的一个常重要的生物标志。这个其实是在很多的自免类疾病当中，其实也都能看到。包括说笑传本都给，包括说皮革以及皮革的一些竞争当中。在这个温度推理，其实它也是非常重要的一个目标之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09:18</w:t>
      </w:r>
    </w:p>
    <w:p>
      <w:r>
        <w:rPr>
          <w:rFonts w:ascii="等线(中文正文)" w:hAnsi="等线(中文正文)" w:cs="等线(中文正文)" w:eastAsia="等线(中文正文)"/>
          <w:b w:val="false"/>
          <w:i w:val="false"/>
          <w:sz w:val="20"/>
        </w:rPr>
        <w:t>后面也会讲到，尤其是以白酒五代表的非常逮捕的这样的一个可能针对二型炎症为主要驱动的一个QP的话，这个其实是包甚至包括这个TSLP这样的一类上游警报素的这样的生物制剂。那么US它其实都是非常重要的一个组，水平越高的话，相应的生物日期也好也会越好。不能会详细讲到。但是以我聊我的疗法，其实从真实世界的这个使用需求来看，其实也还是有一个非常强的一个局限性的。请关注公众号思维纪要社，更多纪要请加V西安20210130。即便是进行了相对规范的吸入制剂的治疗，那么根据真实事件研究的研究结果显示，慢阻肺的预后，包括说这个疾病的控制仍然是有非常高的控制不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10:01</w:t>
      </w:r>
    </w:p>
    <w:p>
      <w:r>
        <w:rPr>
          <w:rFonts w:ascii="等线(中文正文)" w:hAnsi="等线(中文正文)" w:cs="等线(中文正文)" w:eastAsia="等线(中文正文)"/>
          <w:b w:val="false"/>
          <w:i w:val="false"/>
          <w:sz w:val="20"/>
        </w:rPr>
        <w:t>根据我国的一个研究数据显示，在进行了为期一年的常规治疗和管理之后，仍然有将近30%的患者，他是发生了一次的超过一次的急性加重。那么多达42%到50%的患者是仍然存在呼吸困难、胸闷、喘息等这样一些影响社会质量的一些症状。尤其是在包含了吸入激素的治疗方案当中，仍然是有啊超过60%的患者出现了至少一次的一个情形加重。这里这里解释一下，就是上个ICS的话，一般来说是比较厚重或者是比较严重的这样一个患者。那么他天然气线会比较差，所以说他发生急性加重的这个概率可能会更高。那么在最强的这个三年治疗方案当中，也仍然有超过2%的患者出现了一次新加重。可以说临床上对于cvt症状的控制，包括说急性发作的一个避免，仍然是有非常大的一个临床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10:49</w:t>
      </w:r>
    </w:p>
    <w:p>
      <w:r>
        <w:rPr>
          <w:rFonts w:ascii="等线(中文正文)" w:hAnsi="等线(中文正文)" w:cs="等线(中文正文)" w:eastAsia="等线(中文正文)"/>
          <w:b w:val="false"/>
          <w:i w:val="false"/>
          <w:sz w:val="20"/>
        </w:rPr>
        <w:t>具体到这个药物开端，其实截止到去年的年终，能够看到全球范围内布局于COP这个新政。除了PDE34这样的一个新型的吸入制剂，像这个维诺纳、海斯科、中升恒瑞之外，其他家做的更多的还是生物制剂的这些靶点。最常见的是TSLP，目前进度最快的应该是AZ的这个特色旅游，前不久也是在中国获批了生产，剩下的包括说这个白金寺，以dub为代表的一系列的，国内企业也做的非常多。剩下的还有像这个偏上游的一些像白金33，还有2，以及偏下游的白酒股，基本上也是非常常见的资源类的一些靶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11:30</w:t>
      </w:r>
    </w:p>
    <w:p>
      <w:r>
        <w:rPr>
          <w:rFonts w:ascii="等线(中文正文)" w:hAnsi="等线(中文正文)" w:cs="等线(中文正文)" w:eastAsia="等线(中文正文)"/>
          <w:b w:val="false"/>
          <w:i w:val="false"/>
          <w:sz w:val="20"/>
        </w:rPr>
        <w:t>从这个临床指南上来看，因为生物制剂的货币上市，其实它历史其实也比较短。也就是在2024年，2024年，新版的指南是新加入进了这个杜比杜普勒在抗去作为后线患者，就是在三天治疗之后，仍然出现情形相当的CPT患者，同时他的这个US极限是超过300个。那么对于这样的一个非常细分的目前人群，是可以加用毒品。其实毒品的这个三人床也是在家用跟不家用之间，它是有一个非常显著的BT次数的一个降低。首先还是回到BD34，这样的一个已经被充分定价了，在这样的一个技术性之际，FDA其实是在2024年6月份，批准了罗娜的这个N分型，用于COPD的一个维持治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12:15</w:t>
      </w:r>
    </w:p>
    <w:p>
      <w:r>
        <w:rPr>
          <w:rFonts w:ascii="等线(中文正文)" w:hAnsi="等线(中文正文)" w:cs="等线(中文正文)" w:eastAsia="等线(中文正文)"/>
          <w:b w:val="false"/>
          <w:i w:val="false"/>
          <w:sz w:val="20"/>
        </w:rPr>
        <w:t>PD34这个打点其实PD032指明我们能够在非常多的一个抗原场景中看到这样的一个靶点。那么PT3和PT4它其实是融合了支气管扩张和抗炎的两个功效。PD3主要是能够调节气道平滑肌的CDMP和这个CGMP，去介导支气管张力。PD4的话主要是参与炎症脱落调节，使得这样的一个单个组分的一个修制剂，其实相当于同时具有支气管扩张和抗炎的两种效果。其实它更重要的意义其实是在于它其实是整个呼吸类、呼吸科，尤其是CPD和S码这两个适应症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12:53</w:t>
      </w:r>
    </w:p>
    <w:p>
      <w:r>
        <w:rPr>
          <w:rFonts w:ascii="等线(中文正文)" w:hAnsi="等线(中文正文)" w:cs="等线(中文正文)" w:eastAsia="等线(中文正文)"/>
          <w:b w:val="false"/>
          <w:i w:val="false"/>
          <w:sz w:val="20"/>
        </w:rPr>
        <w:t>过去十几年20年来唯一一个新机制的一个切入之际。过去20年间，其实大部分的MAC在吸入制剂这个赛道上，更多做的是一个机型，还包括说这个给药装置上的改良。同时它也会把这个组分从单组分升级到分组分，再升级到这个分组分。更多的是不是一个机型的改变，而是一个现有疗法，包括说给药装置，患者医从性上的一个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13:18</w:t>
      </w:r>
    </w:p>
    <w:p>
      <w:r>
        <w:rPr>
          <w:rFonts w:ascii="等线(中文正文)" w:hAnsi="等线(中文正文)" w:cs="等线(中文正文)" w:eastAsia="等线(中文正文)"/>
          <w:b w:val="false"/>
          <w:i w:val="false"/>
          <w:sz w:val="20"/>
        </w:rPr>
        <w:t>PD34其实是一个新机制类型药物。这里有个背景，其实就是因为过去的这些像拉玛这样的一些维他素受体，还包括说抗碳电的药物。它的这些分子专利其实会迅速的在未来的五年到期。本质上来说，PD34它其实虽然说有一个管理上的创新，但是从经济上来说，它其实也还是小文章和抗炎。它并没有一个新的机制人投入。核心其实它它有非常好的一个专利方面的一个价值，包括说A类，包括说BI以及这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13:52</w:t>
      </w:r>
    </w:p>
    <w:p>
      <w:r>
        <w:rPr>
          <w:rFonts w:ascii="等线(中文正文)" w:hAnsi="等线(中文正文)" w:cs="等线(中文正文)" w:eastAsia="等线(中文正文)"/>
          <w:b w:val="false"/>
          <w:i w:val="false"/>
          <w:sz w:val="20"/>
        </w:rPr>
        <w:t>请关注公众号思维纪要社，更多纪要请加V西安20210130。SK他们卖的非常好的，像这个犀利可消灾乐这些药物其实在欧洲跟美国的专利，在2030之前会全部到期，届时会有非常多的反票上来，这也就是所谓的专业生涯。所以说他们非常迫切的要去寻找一个新机制的，专业把握性很长的一个技术资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14:15</w:t>
      </w:r>
    </w:p>
    <w:p>
      <w:r>
        <w:rPr>
          <w:rFonts w:ascii="等线(中文正文)" w:hAnsi="等线(中文正文)" w:cs="等线(中文正文)" w:eastAsia="等线(中文正文)"/>
          <w:b w:val="false"/>
          <w:i w:val="false"/>
          <w:sz w:val="20"/>
        </w:rPr>
        <w:t>作为他们后续呼吸科室的一个商业化的一个主力，艾滋病群在三期临床试验中，确实也是看到了非常显著的改善患者肺功能的一个效果。那么POP的这个临床一般来说其实都是爱东，就是看alone去跟多的就是跟没有爱的原有的这个基础的治疗方案相比，它是不是有一个更多的一个改善。他的两个飞行场也看到，相较于已有的既往的一个治疗方案，在家用P3之后，是有了一个显著的显著的ECOPD的一个降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14:47</w:t>
      </w:r>
    </w:p>
    <w:p>
      <w:r>
        <w:rPr>
          <w:rFonts w:ascii="等线(中文正文)" w:hAnsi="等线(中文正文)" w:cs="等线(中文正文)" w:eastAsia="等线(中文正文)"/>
          <w:b w:val="false"/>
          <w:i w:val="false"/>
          <w:sz w:val="20"/>
        </w:rPr>
        <w:t>就是腾讯，它的商业化确实表现的还不是非常不错。在被默克收购之前，他逐个季度的销售基本上都是有非常强劲的一个增长。截止到2026年的二季度，去到今年二季度的话，在默克体内薇诺娜的这个安森群是实现了超过2亿美金的一个单季度销售额。可以说这个产品在不断兑现它的商业化价值。其实当时也根据默克的跟薇诺娜的这个对价，大家推测MAC对这个产品的一个峰值的一个预计应该是在30到40美金。当时维罗纳自身也做过一个市场的测算，仅在美国市场的话，只需要覆盖1%的人群。以当时的一个定价，这个产品的销售就能够做到12亿美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15:33</w:t>
      </w:r>
    </w:p>
    <w:p>
      <w:r>
        <w:rPr>
          <w:rFonts w:ascii="等线(中文正文)" w:hAnsi="等线(中文正文)" w:cs="等线(中文正文)" w:eastAsia="等线(中文正文)"/>
          <w:b w:val="false"/>
          <w:i w:val="false"/>
          <w:sz w:val="20"/>
        </w:rPr>
        <w:t>这个渗透率大概什么概念呢？其实卖的最好的西里可，在美国的渗透率已经达到了21%，所以说这款产品随着它渗透率的不断提升，它其实只要做到3%的一个渗透率，其实也就能够达到收购它当时的一个对价的一个测算。是申请，也是是在当时那个时间节点，我们主要去拉一下B134全球这个布局会发现基本上只有中国的创新药企在快速的当时排名前三的其实是177海思科和恒瑞。恒瑞当时是率先把BD给了这个SK，他当时只披露了一系列品种的一个合并在一起的首款5亿美金。可能当时推测下来，这一个单个组分的PD34，它的首款差不多是2到3亿美金。随后也就是在前不久，1177的跟AZ的这个合作，首付款金额是2亿美金，基本上跟此前间和这个JK的大家的预期是一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16:28</w:t>
      </w:r>
    </w:p>
    <w:p>
      <w:r>
        <w:rPr>
          <w:rFonts w:ascii="等线(中文正文)" w:hAnsi="等线(中文正文)" w:cs="等线(中文正文)" w:eastAsia="等线(中文正文)"/>
          <w:b w:val="false"/>
          <w:i w:val="false"/>
          <w:sz w:val="20"/>
        </w:rPr>
        <w:t>其实PD34这里的买方卖方，我们在上面看这个格局非常清晰的。这个买方其实就是有专利成交焦虑的这个游戏科室布局的这个MC卖方的话其实就是全球禁毒，仅次于美容纳的三家中国创消息。那么这个逻辑其实在过去一年里我们看到已经是慢慢的兑现了。后续的话其实更多的是说漏已经VD出去的产品，这个临床以及这个呃商业化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16:52</w:t>
      </w:r>
    </w:p>
    <w:p>
      <w:r>
        <w:rPr>
          <w:rFonts w:ascii="等线(中文正文)" w:hAnsi="等线(中文正文)" w:cs="等线(中文正文)" w:eastAsia="等线(中文正文)"/>
          <w:b w:val="false"/>
          <w:i w:val="false"/>
          <w:sz w:val="20"/>
        </w:rPr>
        <w:t>然后把这个目光我们回到生物制剂这一块。生物制剂的话其实过去这一段时间里，其实进展的没有特别的顺利。当时我们的预判来说，生物制剂其实在COPD这个适应症里，他的这个想象空间，包括说他这个临床地位可能都不是特别的理想。因为cpd它这样的一个不可逆转的中度疾病程度非常严重的，这样的一个自源性疾病。包括说已经获批了毒品和美诺利，他们在指南里的临床地位，更多其实是中末期患者的一个附加治疗。那么现在来说，这个能覆盖到的人群，包括说他这个临床上的一个诙谐程度，就显得没有那么高。相较于一些皮革的性质，包括说一些非常经典的像IBD，像这个叶病，像这个RC，可能生物制剂，那么它更多也是一个M的疗法。所以说在这个芯片上它的小空间可能并没有那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17:48</w:t>
      </w:r>
    </w:p>
    <w:p>
      <w:r>
        <w:rPr>
          <w:rFonts w:ascii="等线(中文正文)" w:hAnsi="等线(中文正文)" w:cs="等线(中文正文)" w:eastAsia="等线(中文正文)"/>
          <w:b w:val="false"/>
          <w:i w:val="false"/>
          <w:sz w:val="20"/>
        </w:rPr>
        <w:t>那这里还是展开一下，严重思路的话，那么这里驱动COPD基本进展，主要是上游的这个紧迫数，包括说33和TSLP这2个8点，以及偏向中下游的白四白63和这个白点5。那么这里我们能够通过这个箭头的颜色看到了，其实四跟13，尤其是是这个十三，它的这个通路是最广泛的。从这个B细胞到这个气道屏障，再到嗜酸性粒细胞，包括如果说整个COPD相关症状的移动通路，那么其实4-13的覆盖范围都是更广。那么白金五的话它其实是跟EOS，也就是酸性粒细胞这样的一个炎症细胞它是高度绑定的。这也就决定了它的这个通路可能是最窄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18:33</w:t>
      </w:r>
    </w:p>
    <w:p>
      <w:r>
        <w:rPr>
          <w:rFonts w:ascii="等线(中文正文)" w:hAnsi="等线(中文正文)" w:cs="等线(中文正文)" w:eastAsia="等线(中文正文)"/>
          <w:b w:val="false"/>
          <w:i w:val="false"/>
          <w:sz w:val="20"/>
        </w:rPr>
        <w:t>所以说我们从这个临床结果上来看，这里当时是我们摘取了以这个呃毒品为代表的，以美布利为代表的，以及特色六单抗，这三款比较重磅药物，他们这个临床37的1个数据，其实能够看到，主体它其实因为上的时间也比较早，COPT这个布局也是最早。它平时也是最早获批的一个，用于治疗COPD的一个生物制剂。那么他三期我们能看到在加入之后，针对中晚期的这样的一个人群，他的一个改善的对比是达到了30%和34%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19:04</w:t>
      </w:r>
    </w:p>
    <w:p>
      <w:r>
        <w:rPr>
          <w:rFonts w:ascii="等线(中文正文)" w:hAnsi="等线(中文正文)" w:cs="等线(中文正文)" w:eastAsia="等线(中文正文)"/>
          <w:b w:val="false"/>
          <w:i w:val="false"/>
          <w:sz w:val="20"/>
        </w:rPr>
        <w:t>那么它的这个是酸性粒细胞的一个基本要求，是要大于300个每60。那么也是能看到duke I在COPT这个新定过去之后，它的这个销售额仍然是在稳健的增长。多适应症的管理布局，其实也是给了duckie非常长的一个生命周期，duckie这个我就不再赘述了。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19:25</w:t>
      </w:r>
    </w:p>
    <w:p>
      <w:r>
        <w:rPr>
          <w:rFonts w:ascii="等线(中文正文)" w:hAnsi="等线(中文正文)" w:cs="等线(中文正文)" w:eastAsia="等线(中文正文)"/>
          <w:b w:val="false"/>
          <w:i w:val="false"/>
          <w:sz w:val="20"/>
        </w:rPr>
        <w:t>然后这块的这个布局的话，其实国内企业这块的follow也是非常多。因为白键词阿尔法它其实是啊非常好的一个分子。它可以在鼻科、鼻科，呼吸科其实都有一个应用场景。那么在COPD这个领域的话，在对比一下，包括说国建、克莱亚、先生，包括康方，华东全信等等，大家都有一个相应的布局。这块具体到CPC这个事情的话，可能竞争就会反对来说会比较拥挤。是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19:53</w:t>
      </w:r>
    </w:p>
    <w:p>
      <w:r>
        <w:rPr>
          <w:rFonts w:ascii="等线(中文正文)" w:hAnsi="等线(中文正文)" w:cs="等线(中文正文)" w:eastAsia="等线(中文正文)"/>
          <w:b w:val="false"/>
          <w:i w:val="false"/>
          <w:sz w:val="20"/>
        </w:rPr>
        <w:t>白金五的话，其实这里主要开发的MAC是gsk，这个分子其实它COPT的临床做的应该来说，在银行其实是也是比较早的。其实早在2018年的时候，JSK就他们的这个白酒5，第一代白酒5就知道了COP的这个事件。当时是被LVDA驳回了，因为它其实没有做出来非常好的一个绿比。在媒体当中，它其实相对IVG是啊做到了降低18%的绿比。在美手时间当中，尽管做出了一个多次性的调整，它其实跟IVD相比也没有做出来一个显著差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20:22</w:t>
      </w:r>
    </w:p>
    <w:p>
      <w:r>
        <w:rPr>
          <w:rFonts w:ascii="等线(中文正文)" w:hAnsi="等线(中文正文)" w:cs="等线(中文正文)" w:eastAsia="等线(中文正文)"/>
          <w:b w:val="false"/>
          <w:i w:val="false"/>
          <w:sz w:val="20"/>
        </w:rPr>
        <w:t>后续又重新开了一个神经临床，他把他的患者的基线水平做了一个相应的筛选。他把他的神经细胞的技术设置为300个60以上。其实，临床上在入组的时候可以看到患者基线水平，它的US的平均值是达到了480，应该说这其实限制了白界五的一个临床使用的一个场景。相应的在细分人群之后在这样一个高US基金里，它其实也做出来了一个显著改善的一个结果，降低率比差不多是23%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20:52</w:t>
      </w:r>
    </w:p>
    <w:p>
      <w:r>
        <w:rPr>
          <w:rFonts w:ascii="等线(中文正文)" w:hAnsi="等线(中文正文)" w:cs="等线(中文正文)" w:eastAsia="等线(中文正文)"/>
          <w:b w:val="false"/>
          <w:i w:val="false"/>
          <w:sz w:val="20"/>
        </w:rPr>
        <w:t>FDA也是在2020年5月，批准了美国立足单抗去作为ICOPD的一个严重严重晚中晚期患者的一个附加未知治疗。那么白酒这块的布局相对来说就比较少了，因为它分子的原药的销售体量会比较小，那么这样一个通路其实也比较的窄，那么全方位大家看在白酒五这个马点上发力的，其实还是坚持自己。他做了一个长效的白酒5，目前应该也还是在这个370考核阶段。最后一个是这个TSLP，还有这个233以及CPU，他们其实都是偏上游的锦报数。设计的思路其实是通过更上游的一个炎症信号因子的一个抑制，其实是不是能够带来一个更加广泛的一个下游症状一个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21:36</w:t>
      </w:r>
    </w:p>
    <w:p>
      <w:r>
        <w:rPr>
          <w:rFonts w:ascii="等线(中文正文)" w:hAnsi="等线(中文正文)" w:cs="等线(中文正文)" w:eastAsia="等线(中文正文)"/>
          <w:b w:val="false"/>
          <w:i w:val="false"/>
          <w:sz w:val="20"/>
        </w:rPr>
        <w:t>目前看下来，其实TSLP是能够看到非常好的一个临床结果。这个产品它其实也是一个多重做的一个思路。在CUPT的这个临床当中，这个图是二期的一个二期临床的一个敏感性分期。当时这个实验其实第二期应该是没有做出来一个很好的结果。那么在敏感性分析当中，AZ也是发现了一个US，是非常好好的一个预测临床结局的一个，包括说这个pano，fano其实也是一个衡量患者炎症水平的一个分布标注。这两个生物标志物其实能够非常好的去预测使用TSLP对于这个AECBD次数的一个解析。同样结论是趋同的。那么对于高这个US和这个高低诺人群，是能够看到更加显著的一个效果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22:23</w:t>
      </w:r>
    </w:p>
    <w:p>
      <w:r>
        <w:rPr>
          <w:rFonts w:ascii="等线(中文正文)" w:hAnsi="等线(中文正文)" w:cs="等线(中文正文)" w:eastAsia="等线(中文正文)"/>
          <w:b w:val="false"/>
          <w:i w:val="false"/>
          <w:sz w:val="20"/>
        </w:rPr>
        <w:t>AZ的TSP的COPD37A应该目前还是在三七临床当中。目前的预期是到29年，能够有一个三期完整的三期数据。这块布局的国内企业其实也。非常多，包括说中车，包括说东南亚，包括说全新的外机等等。其实在这个时间点可能大家的目光也不再是局限于TSLP，单靠本身。会有更多的企业去尝试，把上游情报处和中下游的信号通路的原因因子放在一起，去参加这个双抗，也是多抗的一个研发，这是TSLP。</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23:00</w:t>
      </w:r>
    </w:p>
    <w:p>
      <w:r>
        <w:rPr>
          <w:rFonts w:ascii="等线(中文正文)" w:hAnsi="等线(中文正文)" w:cs="等线(中文正文)" w:eastAsia="等线(中文正文)"/>
          <w:b w:val="false"/>
          <w:i w:val="false"/>
          <w:sz w:val="20"/>
        </w:rPr>
        <w:t>那么这里可能相关的标的，这里主要是国内这块速度最快的，应该是这个卡荣耀的512的这个双抗，以及全信和金行业合作的这个TSP来看。由于这里着重强调一下群星和天元的单抗，那么他的三期入组的速度应该来说也是非常的快。甚至说有可能它会超越AZ的进度，它成为首个在国内上市的COP的TSLB抗体，这个也是非常值得期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23:27</w:t>
      </w:r>
    </w:p>
    <w:p>
      <w:r>
        <w:rPr>
          <w:rFonts w:ascii="等线(中文正文)" w:hAnsi="等线(中文正文)" w:cs="等线(中文正文)" w:eastAsia="等线(中文正文)"/>
          <w:b w:val="false"/>
          <w:i w:val="false"/>
          <w:sz w:val="20"/>
        </w:rPr>
        <w:t>然后是做的比较多的剩下的两个生活标注，或者说炎症因子的这个八点是33和s two。那么它的在中路里的这个生物，其实跟TSLP是并列的。但是从已有的临床结果上来看，他没有表现出一个比较不错的研究结果。这里比较典型的两家MNC，一个是很多，一个是罗氏。这两家企业对COPD领域布局的这个分子，其实在去年后续也是陆续读出了相应的营销数据其实都不是很理想，尤其实这个LY这个临床数据我就不一展开了。他们都是开了两个接近于并列的这样一个临床，都是一个达到显著，一个没有达到显著。这里面可能是有这个人群分层的一个原因，但其实可能更多的在后面大家会觉得可能33跟在4 two这个通路，其实他来说就呃没有啊没有那么没有那么好做没有那么好做。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24:24</w:t>
      </w:r>
    </w:p>
    <w:p>
      <w:r>
        <w:rPr>
          <w:rFonts w:ascii="等线(中文正文)" w:hAnsi="等线(中文正文)" w:cs="等线(中文正文)" w:eastAsia="等线(中文正文)"/>
          <w:b w:val="false"/>
          <w:i w:val="false"/>
          <w:sz w:val="20"/>
        </w:rPr>
        <w:t>这块的话，其实国内企业的布局仍然是啊follow的非常紧。包括说这个外围，这个，周生，包括说这个东方国际，全新，其实也都有相应的一个布局。可能在这个时间点去看这个通路的话，或许双抗或者多抗的这样的一个选择，也许是未来的一个方向。那么在靠前的33，现在c two的靶点进展的不是很顺利的情况下，这个通路重要或者说他后续的这个消化前景，我觉得还是要持续的去观察的。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24:58</w:t>
      </w:r>
    </w:p>
    <w:p>
      <w:r>
        <w:rPr>
          <w:rFonts w:ascii="等线(中文正文)" w:hAnsi="等线(中文正文)" w:cs="等线(中文正文)" w:eastAsia="等线(中文正文)"/>
          <w:b w:val="false"/>
          <w:i w:val="false"/>
          <w:sz w:val="20"/>
        </w:rPr>
        <w:t>以上是整个行业在疾病端和研发端的一些回顾，当时这份报告相关的一个标的，除了刚刚在当时那个时间点，刚刚BD给just pay的这个合约之外，当时推荐大家着重去关注的其实是中升和这个海思科，他们的这个134的这个吸入之极。其实这个逻辑，就已经验证过了，他们的这个产品都已经PD出去了。除了这几家公司的之外，其实也还有像这个，清洁员，他们，也是在呼吸领域也有比较多的一个布局。他当时是布局了一款PD，应该是除了这个蔡桥B白金四之外，它还有一个技术型的PT4抑制剂。这一块的标的应该来说主要是这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25:50</w:t>
      </w:r>
    </w:p>
    <w:p>
      <w:r>
        <w:rPr>
          <w:rFonts w:ascii="等线(中文正文)" w:hAnsi="等线(中文正文)" w:cs="等线(中文正文)" w:eastAsia="等线(中文正文)"/>
          <w:b w:val="false"/>
          <w:i w:val="false"/>
          <w:sz w:val="20"/>
        </w:rPr>
        <w:t>有关这个行业，还有这个疾病，包括说创新药物的研发格局以及相关标的，在CBT这块布取得更多信息，我这里就不再一一展开了。也欢迎各位投资者，会后如果有这个数据底稿，以及行业上更多相关信息的需求，欢迎联系国际团队联系我们。感谢大家的这个时间。</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2026-08-21T01:19:42Z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E6636BB100BBAFBB4581D91E6DDB8564F351BE8CC3FDD8EFAA51463F47DFE5BA0E7B9DEC4655EFD4A81B472DAF1F40D05F62D4C31E5B2846541E2C765902CE49CD32635</vt:lpwstr>
  </property>
</Properties>
</file>