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液冷突围-算力时代的热管理变局 260819_导读</w:t>
      </w:r>
    </w:p>
    <w:p>
      <w:pPr>
        <w:pStyle w:val="a0"/>
        <w:jc w:val="center"/>
      </w:pPr>
      <w:r>
        <w:t>2026年08月21日 09:14</w:t>
      </w:r>
    </w:p>
    <w:p>
      <w:pPr>
        <w:pStyle w:val="a7"/>
      </w:pPr>
      <w:r>
        <w:t>关键词</w:t>
      </w:r>
    </w:p>
    <w:p>
      <w:r>
        <w:rPr>
          <w:rFonts w:ascii="等线(中文正文)" w:hAnsi="等线(中文正文)" w:cs="等线(中文正文)" w:eastAsia="等线(中文正文)"/>
          <w:b w:val="false"/>
          <w:i w:val="false"/>
          <w:sz w:val="20"/>
        </w:rPr>
        <w:t xml:space="preserve">液冷 CDU 冷板 数据中心 冷却液 服务器 芯片 功率 机柜 能耗 风冷 谷歌 NV 散热 热管理 接头 管路 建筑结构 超算 TPU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液冷技术在数据中心领域的应用日益广泛，成为提高散热效率和能效比的关键。随着AI芯片和数据中心功率密度的增加，液冷技术的重要性愈发突出。液冷系统包括液冷机柜、CDU（热交换单元）、泵和换热器等组件，这些在提高数据中心散热效率、降低能耗及优化能源利用效率（PUE）方面展现出显著优势。讨论了冷板式和喷淋式液冷两种方案，指出它们在数据中心的应用及未来趋势。液冷市场吸引了众多参与者，其中不乏中国的供应链公司，预示着液冷技术有巨大的增长潜力和市场空间。</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液冷技术在数据中心的崛起与供应链分析</w:t>
      </w:r>
    </w:p>
    <w:p>
      <w:r>
        <w:rPr>
          <w:rFonts w:ascii="等线(中文正文)" w:hAnsi="等线(中文正文)" w:cs="等线(中文正文)" w:eastAsia="等线(中文正文)"/>
          <w:b w:val="false"/>
          <w:i w:val="false"/>
          <w:sz w:val="20"/>
        </w:rPr>
        <w:t>对话围绕液冷技术在数据中心的应用展开，阐述了其相较于风冷的效率优势，尤其是在高功率AI芯片和高密度机柜的需求下，液冷技术成为必备选项。技术升级推动了液冷产品价值量的提升，从冷板到CDU，各环节产品均面临更高要求。NV和谷歌的冷却方案迭代展示了液冷技术的持续进步空间，预示着未来在结构和材料上的进一步优化机会。</w:t>
      </w:r>
    </w:p>
    <w:p>
      <w:r>
        <w:rPr>
          <w:rFonts w:ascii="等线(中文正文)" w:hAnsi="等线(中文正文)" w:cs="等线(中文正文)" w:eastAsia="等线(中文正文)"/>
          <w:b w:val="false"/>
          <w:i w:val="false"/>
          <w:sz w:val="20"/>
        </w:rPr>
        <w:t/>
      </w:r>
    </w:p>
    <w:p>
      <w:pPr>
        <w:pStyle w:val="ab"/>
        <w:numPr>
          <w:numId w:val="2"/>
        </w:numPr>
      </w:pPr>
      <w:r>
        <w:t>05:34 液冷技术与数据中心CDU升级趋势分析</w:t>
      </w:r>
    </w:p>
    <w:p>
      <w:r>
        <w:rPr>
          <w:rFonts w:ascii="等线(中文正文)" w:hAnsi="等线(中文正文)" w:cs="等线(中文正文)" w:eastAsia="等线(中文正文)"/>
          <w:b w:val="false"/>
          <w:i w:val="false"/>
          <w:sz w:val="20"/>
        </w:rPr>
        <w:t>对话讨论了液冷技术在数据中心的应用，特别是CDU作为液冷系统的核心组件，其功率提升至37千瓦乃至更高，成为供应链中高价值环节。政策推动PUE降至1.25，加速液冷渗透，冷板式液冷因其效率和成本优势成为主流。此外，中国供应商在CDU供应链中获得发展机遇，共同推动技术迭代。</w:t>
      </w:r>
    </w:p>
    <w:p>
      <w:r>
        <w:rPr>
          <w:rFonts w:ascii="等线(中文正文)" w:hAnsi="等线(中文正文)" w:cs="等线(中文正文)" w:eastAsia="等线(中文正文)"/>
          <w:b w:val="false"/>
          <w:i w:val="false"/>
          <w:sz w:val="20"/>
        </w:rPr>
        <w:t/>
      </w:r>
    </w:p>
    <w:p>
      <w:pPr>
        <w:pStyle w:val="ab"/>
        <w:numPr>
          <w:numId w:val="3"/>
        </w:numPr>
      </w:pPr>
      <w:r>
        <w:t>11:21 冷板式液冷技术及其对服务器冷却的影响</w:t>
      </w:r>
    </w:p>
    <w:p>
      <w:r>
        <w:rPr>
          <w:rFonts w:ascii="等线(中文正文)" w:hAnsi="等线(中文正文)" w:cs="等线(中文正文)" w:eastAsia="等线(中文正文)"/>
          <w:b w:val="false"/>
          <w:i w:val="false"/>
          <w:sz w:val="20"/>
        </w:rPr>
        <w:t>冷板式液冷技术通过冷板与芯片的直接接触实现高效散热，减少了服务器内部风扇数量，优化了机柜空间。CDU作为核心组件，集成了泵和换热器，通过软硬件结合精准调控冷却液流动，提升了冷却效率。此外，液冷泵技术的升级和快接头的应用进一步优化了冷却系统的安装与维护，展现了液冷技术在服务器冷却领域的广阔前景。</w:t>
      </w:r>
    </w:p>
    <w:p>
      <w:r>
        <w:rPr>
          <w:rFonts w:ascii="等线(中文正文)" w:hAnsi="等线(中文正文)" w:cs="等线(中文正文)" w:eastAsia="等线(中文正文)"/>
          <w:b w:val="false"/>
          <w:i w:val="false"/>
          <w:sz w:val="20"/>
        </w:rPr>
        <w:t/>
      </w:r>
    </w:p>
    <w:p>
      <w:pPr>
        <w:pStyle w:val="ab"/>
        <w:numPr>
          <w:numId w:val="4"/>
        </w:numPr>
      </w:pPr>
      <w:r>
        <w:t>15:52 液冷技术与AI芯片市场趋势分析</w:t>
      </w:r>
    </w:p>
    <w:p>
      <w:r>
        <w:rPr>
          <w:rFonts w:ascii="等线(中文正文)" w:hAnsi="等线(中文正文)" w:cs="等线(中文正文)" w:eastAsia="等线(中文正文)"/>
          <w:b w:val="false"/>
          <w:i w:val="false"/>
          <w:sz w:val="20"/>
        </w:rPr>
        <w:t>对话深入探讨了液冷技术在AI芯片冷却中的应用，特别是CDU功率提升与市场空间的关系。分析了2026年机柜出货量预测，谷歌与NV等公司出货变化对液冷机柜和CDU需求的影响。强调了冷却液、冷板技术升级，以及光模块功耗提升对液冷市场空间的贡献。中国供应商切入海外供应链，看好CDU功率提升带来的价值量升级，以及结构升级带来的通胀环节。</w:t>
      </w:r>
    </w:p>
    <w:p>
      <w:r>
        <w:rPr>
          <w:rFonts w:ascii="等线(中文正文)" w:hAnsi="等线(中文正文)" w:cs="等线(中文正文)" w:eastAsia="等线(中文正文)"/>
          <w:b w:val="false"/>
          <w:i w:val="false"/>
          <w:sz w:val="20"/>
        </w:rPr>
        <w:t/>
      </w:r>
    </w:p>
    <w:p>
      <w:pPr>
        <w:pStyle w:val="ab"/>
        <w:numPr>
          <w:numId w:val="5"/>
        </w:numPr>
      </w:pPr>
      <w:r>
        <w:t>23:16 液冷行业市场空间与国产公司机会分析</w:t>
      </w:r>
    </w:p>
    <w:p>
      <w:r>
        <w:rPr>
          <w:rFonts w:ascii="等线(中文正文)" w:hAnsi="等线(中文正文)" w:cs="等线(中文正文)" w:eastAsia="等线(中文正文)"/>
          <w:b w:val="false"/>
          <w:i w:val="false"/>
          <w:sz w:val="20"/>
        </w:rPr>
        <w:t>对话讨论了液冷行业市场空间的打开，强调了国产公司在转型中的机会，特别是通过谷歌等海外链条的切入。重点推荐了飞龙、英维克和森林环境等公司在CDU、泵和换热器领域的表现，指出这些公司在海外订单落地和市场份额提升上的潜力。三季度被视为液冷行业的拐点，收入将逐步体现，尤其是英维克线上的订单落地，预计四季度开始放量。</w:t>
      </w:r>
    </w:p>
    <w:p>
      <w:r>
        <w:rPr>
          <w:rFonts w:ascii="等线(中文正文)" w:hAnsi="等线(中文正文)" w:cs="等线(中文正文)" w:eastAsia="等线(中文正文)"/>
          <w:b w:val="false"/>
          <w:i w:val="false"/>
          <w:sz w:val="20"/>
        </w:rPr>
        <w:t/>
      </w:r>
    </w:p>
    <w:p>
      <w:pPr>
        <w:pStyle w:val="a7"/>
      </w:pPr>
      <w:r>
        <w:t>发言总结</w:t>
      </w:r>
    </w:p>
    <w:p>
      <w:pPr>
        <w:pStyle w:val="ab"/>
        <w:numPr>
          <w:numId w:val="6"/>
        </w:numPr>
      </w:pPr>
      <w:r>
        <w:t>发言人1</w:t>
      </w:r>
    </w:p>
    <w:p>
      <w:r>
        <w:rPr>
          <w:rFonts w:ascii="等线(中文正文)" w:hAnsi="等线(中文正文)" w:cs="等线(中文正文)" w:eastAsia="等线(中文正文)"/>
          <w:b w:val="false"/>
          <w:i w:val="false"/>
          <w:sz w:val="20"/>
        </w:rPr>
        <w:t>深入讲解了东吴汽车70AI系列3夜冷突围，算力时代的热管理变局。首先，强调液冷技术在数据中心散热中的关键作用，指出液冷机柜与CDU在技术与价值上的重要性，尤其液冷在效率和能耗方面的显著优势，超越风冷。讨论了随着AI芯片功率增加，液冷技术的需求与市场机遇，特别提到GPU与CDU的发展。他提到政策对数据中心PUE要求的影响，以及国内企业在液冷市场中的机遇与挑战，特别推荐飞龙电子等公司作为液冷技术与产品的领先者。最后，他展望了液冷市场的未来发展趋势，并强调了投资机会及对相关公司的持续关注。</w:t>
      </w:r>
    </w:p>
    <w:p>
      <w:r>
        <w:rPr>
          <w:rFonts w:ascii="等线(中文正文)" w:hAnsi="等线(中文正文)" w:cs="等线(中文正文)" w:eastAsia="等线(中文正文)"/>
          <w:b w:val="false"/>
          <w:i w:val="false"/>
          <w:sz w:val="20"/>
        </w:rPr>
        <w:t/>
      </w:r>
    </w:p>
    <w:p>
      <w:pPr>
        <w:pStyle w:val="a7"/>
      </w:pPr>
      <w:r>
        <w:t>要点回顾</w:t>
      </w:r>
    </w:p>
    <w:p>
      <w:pPr>
        <w:pStyle w:val="ab"/>
      </w:pPr>
      <w:r>
        <w:t>液冷技术方案从整体行业角度如何分析？</w:t>
      </w:r>
    </w:p>
    <w:p>
      <w:r>
        <w:rPr>
          <w:rFonts w:ascii="等线(中文正文)" w:hAnsi="等线(中文正文)" w:cs="等线(中文正文)" w:eastAsia="等线(中文正文)"/>
          <w:b w:val="false"/>
          <w:i w:val="false"/>
          <w:sz w:val="20"/>
        </w:rPr>
        <w:t>发言人1：液冷技术方案主要是将数据中心内部服务器芯片产生的热量通过冷板等设备散到机房外部。整个液冷产品中，液冷机柜和CDU（冷热单元）占据较大的价值量比例，分别约为30%。液冷方案相较于风冷，在能耗、换热效率和制冷效率上有明显优势，特别是在瞬时冷却需求较高的情况下。</w:t>
      </w:r>
    </w:p>
    <w:p>
      <w:r>
        <w:rPr>
          <w:rFonts w:ascii="等线(中文正文)" w:hAnsi="等线(中文正文)" w:cs="等线(中文正文)" w:eastAsia="等线(中文正文)"/>
          <w:b w:val="false"/>
          <w:i w:val="false"/>
          <w:sz w:val="20"/>
        </w:rPr>
        <w:t/>
      </w:r>
    </w:p>
    <w:p>
      <w:pPr>
        <w:pStyle w:val="ab"/>
      </w:pPr>
      <w:r>
        <w:t>政策层面如何影响液冷技术的应用？</w:t>
      </w:r>
    </w:p>
    <w:p>
      <w:r>
        <w:rPr>
          <w:rFonts w:ascii="等线(中文正文)" w:hAnsi="等线(中文正文)" w:cs="等线(中文正文)" w:eastAsia="等线(中文正文)"/>
          <w:b w:val="false"/>
          <w:i w:val="false"/>
          <w:sz w:val="20"/>
        </w:rPr>
        <w:t>发言人1：国家对新建和扩建数据中心有严格的电能利用效率（PUE）要求，特别是从2025年年底起，大型数据中心需降到1.25以内，这将加速液冷技术的渗透应用。相较于风冷，液冷如冷板式和静默式在满足PUE要求方面优势明显，其节能效果将进一步凸显。</w:t>
      </w:r>
    </w:p>
    <w:p>
      <w:r>
        <w:rPr>
          <w:rFonts w:ascii="等线(中文正文)" w:hAnsi="等线(中文正文)" w:cs="等线(中文正文)" w:eastAsia="等线(中文正文)"/>
          <w:b w:val="false"/>
          <w:i w:val="false"/>
          <w:sz w:val="20"/>
        </w:rPr>
        <w:t/>
      </w:r>
    </w:p>
    <w:p>
      <w:pPr>
        <w:pStyle w:val="ab"/>
      </w:pPr>
      <w:r>
        <w:t>液冷方案在当前AI芯片发展趋势下的变化是什么？</w:t>
      </w:r>
    </w:p>
    <w:p>
      <w:r>
        <w:rPr>
          <w:rFonts w:ascii="等线(中文正文)" w:hAnsi="等线(中文正文)" w:cs="等线(中文正文)" w:eastAsia="等线(中文正文)"/>
          <w:b w:val="false"/>
          <w:i w:val="false"/>
          <w:sz w:val="20"/>
        </w:rPr>
        <w:t>发言人1：随着AI芯片功率逐步增加，机柜功率密度越来越高，对液冷技术提出了更高要求。例如，英伟达Ruby Ultra芯片的最大理论功耗可达四千多万，导致液冷板、泵以及CDU的功率需求增大，市场价格也从9万美金提升至12万美金以上，甚至有望进一步增长至15万美金以上。</w:t>
      </w:r>
    </w:p>
    <w:p>
      <w:r>
        <w:rPr>
          <w:rFonts w:ascii="等线(中文正文)" w:hAnsi="等线(中文正文)" w:cs="等线(中文正文)" w:eastAsia="等线(中文正文)"/>
          <w:b w:val="false"/>
          <w:i w:val="false"/>
          <w:sz w:val="20"/>
        </w:rPr>
        <w:t/>
      </w:r>
    </w:p>
    <w:p>
      <w:pPr>
        <w:pStyle w:val="ab"/>
      </w:pPr>
      <w:r>
        <w:t>CDU在液冷方案中的地位及其升级趋势如何？在CDU供应链方面，中国公司有哪些发展机遇？</w:t>
      </w:r>
    </w:p>
    <w:p>
      <w:r>
        <w:rPr>
          <w:rFonts w:ascii="等线(中文正文)" w:hAnsi="等线(中文正文)" w:cs="等线(中文正文)" w:eastAsia="等线(中文正文)"/>
          <w:b w:val="false"/>
          <w:i w:val="false"/>
          <w:sz w:val="20"/>
        </w:rPr>
        <w:t>发言人1：CDU在液冷方案中起着核心作用，类似大脑，通过泵驱动冷却液循环，将服务器热量带到室外冷源。CDU的功率持续提升，从最初的22千瓦逐渐向37千瓦甚至70-80千瓦发展，这使得CDU成为整个液冷环节中价值量和空间增长最好的部分。在NV的升级方案中，更多的技术迭代由维蒂的master和台大等台湾厂商推动；而在谷歌这一代，中国的公司开始参与CDU供应链的研发和升级，与中国本土供应商合作，这为中国供应商提供了更多参与和提升产品的机会。</w:t>
      </w:r>
    </w:p>
    <w:p>
      <w:r>
        <w:rPr>
          <w:rFonts w:ascii="等线(中文正文)" w:hAnsi="等线(中文正文)" w:cs="等线(中文正文)" w:eastAsia="等线(中文正文)"/>
          <w:b w:val="false"/>
          <w:i w:val="false"/>
          <w:sz w:val="20"/>
        </w:rPr>
        <w:t/>
      </w:r>
    </w:p>
    <w:p>
      <w:pPr>
        <w:pStyle w:val="ab"/>
      </w:pPr>
      <w:r>
        <w:t>液冷技术中，为什么冷板式液冷是主流方案？在冷板式液冷系统中，还有哪些关键产品及其作用？</w:t>
      </w:r>
    </w:p>
    <w:p>
      <w:r>
        <w:rPr>
          <w:rFonts w:ascii="等线(中文正文)" w:hAnsi="等线(中文正文)" w:cs="等线(中文正文)" w:eastAsia="等线(中文正文)"/>
          <w:b w:val="false"/>
          <w:i w:val="false"/>
          <w:sz w:val="20"/>
        </w:rPr>
        <w:t>发言人1：冷板式液冷成为主流的原因主要有两点。首先，喷淋式液冷虽然存在，但由于其散热区域较小、液体消耗成本高、结构复杂且维护麻烦，不适合大规模应用。而冷板式液冷则因其高效的散热性能和较低的维护成本，在大部分情况下是更优的选择。此外，尽管建模式液冷在某些环节可能有小规模使用的空间，但由于其初期投资和运维成本较高，对于数据中心的整体建筑结构改动较大，因此在大规模应用上不如冷板式液冷广泛。除了CDU之外，还有许多其他关键产品，例如Many Ford和UQD管路等。Many Ford在机柜内部起到分配冷却液的作用，将冷却液均匀分配至每台服务器，并收集服务器流出的高温冷却液再返回至CDU。接头作为管路系统的连接部件，随着全液冷方案的推广，其数量有所提升，采用快接头设计便于拆装维护。这些产品共同构成了冷板式液冷系统中不可或缺的部分，并随着行业技术进步和市场需求变化，呈现出新的市场机遇。</w:t>
      </w:r>
    </w:p>
    <w:p>
      <w:r>
        <w:rPr>
          <w:rFonts w:ascii="等线(中文正文)" w:hAnsi="等线(中文正文)" w:cs="等线(中文正文)" w:eastAsia="等线(中文正文)"/>
          <w:b w:val="false"/>
          <w:i w:val="false"/>
          <w:sz w:val="20"/>
        </w:rPr>
        <w:t/>
      </w:r>
    </w:p>
    <w:p>
      <w:pPr>
        <w:pStyle w:val="ab"/>
      </w:pPr>
      <w:r>
        <w:t>冷板式液冷系统内部的工作原理是怎样的？CDU在冷板式液冷系统中的价值体现在哪些方面？</w:t>
      </w:r>
    </w:p>
    <w:p>
      <w:r>
        <w:rPr>
          <w:rFonts w:ascii="等线(中文正文)" w:hAnsi="等线(中文正文)" w:cs="等线(中文正文)" w:eastAsia="等线(中文正文)"/>
          <w:b w:val="false"/>
          <w:i w:val="false"/>
          <w:sz w:val="20"/>
        </w:rPr>
        <w:t>发言人1：在冷板式液冷系统中，服务器内部核心部件为与芯片1比1对应的冷板。冷板的数量与芯片数量紧密相关，相较于风冷技术，冷板替换掉了风冷模组，大幅减少了服务器内部风扇数量，从而压缩了机柜空间。同时，CDU（冷却单元）作为软硬结合的产品，在其中精准调控冷却液的流量和流速，由泵驱动冷却液循环流动以实现快速冷却。CDU在冷板式液冷系统中的价值主要体现在其对整个系统流量控制的精准度以及软硬件结合的智能调控上。CDU不仅承担硬件功能，还通过软件控制确保冷却液流动的高效性，其中泵和不锈钢换热器等组件占据了CDU价值量的大约20%至30%。此外，随着技术升级，CDU正从机械泵向液冷泵以及更高功率的版本升级，这也带动了整个CDU功率的提升，成为后续研究和升级的重要方向。</w:t>
      </w:r>
    </w:p>
    <w:p>
      <w:r>
        <w:rPr>
          <w:rFonts w:ascii="等线(中文正文)" w:hAnsi="等线(中文正文)" w:cs="等线(中文正文)" w:eastAsia="等线(中文正文)"/>
          <w:b w:val="false"/>
          <w:i w:val="false"/>
          <w:sz w:val="20"/>
        </w:rPr>
        <w:t/>
      </w:r>
    </w:p>
    <w:p>
      <w:pPr>
        <w:pStyle w:val="ab"/>
      </w:pPr>
      <w:r>
        <w:t>在计算托盘方面，谷歌的数据中心具体是如何配置的？</w:t>
      </w:r>
    </w:p>
    <w:p>
      <w:r>
        <w:rPr>
          <w:rFonts w:ascii="等线(中文正文)" w:hAnsi="等线(中文正文)" w:cs="等线(中文正文)" w:eastAsia="等线(中文正文)"/>
          <w:b w:val="false"/>
          <w:i w:val="false"/>
          <w:sz w:val="20"/>
        </w:rPr>
        <w:t>发言人1：谷歌的数据中心每个机柜包含16个计算托盘，每个计算托盘上有4个TPU，总共约64颗TPU。这些TPU与冷板一一对应，通过冷板下方的快接头进行连接，形成一个由四个横板、八个快接头和一个many ford组成的结构。</w:t>
      </w:r>
    </w:p>
    <w:p>
      <w:r>
        <w:rPr>
          <w:rFonts w:ascii="等线(中文正文)" w:hAnsi="等线(中文正文)" w:cs="等线(中文正文)" w:eastAsia="等线(中文正文)"/>
          <w:b w:val="false"/>
          <w:i w:val="false"/>
          <w:sz w:val="20"/>
        </w:rPr>
        <w:t/>
      </w:r>
    </w:p>
    <w:p>
      <w:pPr>
        <w:pStyle w:val="ab"/>
      </w:pPr>
      <w:r>
        <w:t>如何根据谷歌计算托盘的配置来估算芯片市场空间？</w:t>
      </w:r>
    </w:p>
    <w:p>
      <w:r>
        <w:rPr>
          <w:rFonts w:ascii="等线(中文正文)" w:hAnsi="等线(中文正文)" w:cs="等线(中文正文)" w:eastAsia="等线(中文正文)"/>
          <w:b w:val="false"/>
          <w:i w:val="false"/>
          <w:sz w:val="20"/>
        </w:rPr>
        <w:t>发言人1：根据谷歌计算托盘的配置以及对应出货量，结合柜子内信号对应芯片数量，可以推算出目前叶轮占据的空间。预计到2026年，相关市场空间将达到约138亿美元的量级。</w:t>
      </w:r>
    </w:p>
    <w:p>
      <w:r>
        <w:rPr>
          <w:rFonts w:ascii="等线(中文正文)" w:hAnsi="等线(中文正文)" w:cs="等线(中文正文)" w:eastAsia="等线(中文正文)"/>
          <w:b w:val="false"/>
          <w:i w:val="false"/>
          <w:sz w:val="20"/>
        </w:rPr>
        <w:t/>
      </w:r>
    </w:p>
    <w:p>
      <w:pPr>
        <w:pStyle w:val="ab"/>
      </w:pPr>
      <w:r>
        <w:t>对于液冷技术的发展趋势，有哪些影响因素和潜在的成长空间？</w:t>
      </w:r>
    </w:p>
    <w:p>
      <w:r>
        <w:rPr>
          <w:rFonts w:ascii="等线(中文正文)" w:hAnsi="等线(中文正文)" w:cs="等线(中文正文)" w:eastAsia="等线(中文正文)"/>
          <w:b w:val="false"/>
          <w:i w:val="false"/>
          <w:sz w:val="20"/>
        </w:rPr>
        <w:t>发言人1：随着大模型参数量指数型增长，液冷技术将逐步走向多机柜超节点设计，这将带来结构上的变化并增加市场空间增量。此外，光模块功耗提升也将促使采用液冷方案，相关公司如中西创等近期对此进行了投资，进一步打开了液冷技术的成长空间。</w:t>
      </w:r>
    </w:p>
    <w:p>
      <w:r>
        <w:rPr>
          <w:rFonts w:ascii="等线(中文正文)" w:hAnsi="等线(中文正文)" w:cs="等线(中文正文)" w:eastAsia="等线(中文正文)"/>
          <w:b w:val="false"/>
          <w:i w:val="false"/>
          <w:sz w:val="20"/>
        </w:rPr>
        <w:t/>
      </w:r>
    </w:p>
    <w:p>
      <w:pPr>
        <w:pStyle w:val="ab"/>
      </w:pPr>
      <w:r>
        <w:t>在液冷技术升级中，哪些环节的价值量有望提升，以及有哪些推荐的核心公司？</w:t>
      </w:r>
    </w:p>
    <w:p>
      <w:r>
        <w:rPr>
          <w:rFonts w:ascii="等线(中文正文)" w:hAnsi="等线(中文正文)" w:cs="等线(中文正文)" w:eastAsia="等线(中文正文)"/>
          <w:b w:val="false"/>
          <w:i w:val="false"/>
          <w:sz w:val="20"/>
        </w:rPr>
        <w:t>发言人1：看好CDU中泵和不锈钢换热器等环节的价值量升级，尤其是随着CDU功率和泵功率提升带来的价值量升级。推荐的核心公司包括英维克和森林环境，它们在CDU领域的进展较快，能够抢占海外市场份额。同时，飞龙在泵环节具有竞争优势，尤其是在大功率电子水泵方面，有望进一步提升市场份额。银轮等公司在板式换热器领域也有良好布局，随着海外订单落地，将有较大发展空间。</w:t>
      </w:r>
    </w:p>
    <w:p>
      <w:r>
        <w:rPr>
          <w:rFonts w:ascii="等线(中文正文)" w:hAnsi="等线(中文正文)" w:cs="等线(中文正文)" w:eastAsia="等线(中文正文)"/>
          <w:b w:val="false"/>
          <w:i w:val="false"/>
          <w:sz w:val="20"/>
        </w:rPr>
        <w:t/>
      </w:r>
    </w:p>
    <w:p>
      <w:pPr>
        <w:pStyle w:val="ab"/>
      </w:pPr>
      <w:r>
        <w:t>液冷技术市场何时会出现拐点，并且有哪些具体公司会受益于这一拐点？</w:t>
      </w:r>
    </w:p>
    <w:p>
      <w:r>
        <w:rPr>
          <w:rFonts w:ascii="等线(中文正文)" w:hAnsi="等线(中文正文)" w:cs="等线(中文正文)" w:eastAsia="等线(中文正文)"/>
          <w:b w:val="false"/>
          <w:i w:val="false"/>
          <w:sz w:val="20"/>
        </w:rPr>
        <w:t>发言人1：三季度是液冷技术市场的拐点，收入会逐步体现，尤其是英维克订单的落地将在四季度开始放量。受益于这一拐点的重点公司包括飞龙、英维克、英伦和森林环境等，在冷板、泵、换热器等多个环节都有布局和转型，并有望通过谷歌等国产公司的合作，切入海外液冷技术市场。</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2026-08-21T01:16:23Z</dcterms:created>
  <dc:creator>Apache POI</dc:creator>
</cp:coreProperties>
</file>