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总量每周论势 260819_原文</w:t>
      </w:r>
    </w:p>
    <w:p>
      <w:pPr>
        <w:jc w:val="center"/>
      </w:pPr>
      <w:r>
        <w:rPr>
          <w:rFonts w:ascii="等线(中文正文)" w:hAnsi="等线(中文正文)" w:cs="等线(中文正文)" w:eastAsia="等线(中文正文)"/>
          <w:b w:val="false"/>
          <w:i w:val="false"/>
          <w:sz w:val="20"/>
        </w:rPr>
        <w:t>2026年08月21日 09:14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转发、转载、传播、复制、编辑、修改等。如有上述违法行为，天风证券研究所保留追究相关方法律责任的权利。好的，非常感谢各位董事长。我们今天也是每周的这样的一个问题，今天也是准时给大家来送上。我们都知道今年这两天I的市场调整非常明确，可能是啊很多同学会有更会有更多的一些担心。我们也觉得后续可能增量的政策空间也逐步打开了。那我们现在就有请我们的总量组组长特别熟悉吴开达，来为大家分享一下后续增量政策空间打单，包括以及对今天整整个市场行情的一个解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00:47</w:t>
      </w:r>
    </w:p>
    <w:p>
      <w:r>
        <w:rPr>
          <w:rFonts w:ascii="等线(中文正文)" w:hAnsi="等线(中文正文)" w:cs="等线(中文正文)" w:eastAsia="等线(中文正文)"/>
          <w:b w:val="false"/>
          <w:i w:val="false"/>
          <w:sz w:val="20"/>
        </w:rPr>
        <w:t>非常荣幸我是吴海达，今天的话就正好给大家再分享一下。因为今天正好遇到这个市场，本来昨天已经快回到这个4000点，但今天的话就遭遇暴跌。整个市场反正大家也比较悲观，正好也借此机会，再跟他确认一下。首先我们比较明确，还是看这个就之前说的3800是政策底，而且比较明确的看8 9月份，就是今年下半年的这个吃饭窗口。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w:t>
      </w:r>
    </w:p>
    <w:p>
      <w:r>
        <w:rPr>
          <w:rFonts w:ascii="等线(中文正文)" w:hAnsi="等线(中文正文)" w:cs="等线(中文正文)" w:eastAsia="等线(中文正文)"/>
          <w:b w:val="false"/>
          <w:i w:val="false"/>
          <w:sz w:val="20"/>
        </w:rPr>
        <w:t>最近的话，因为前面7月30号的时候，那周正好也之前刚提过是长期上市，靴子落地，也是咱们政治局会议。最近大家看到这周，看到国务院的全体会议也开了，然后可以说什么呢？就是从7月30号政治会议就开了之后，分析了咱们讲的整个的经济形势，包括对今年下半年的这个经济工作也做了部署。从这个角度来看的话，就是下半年总体来看在就坚持统筹国内国际两个大局，包括统筹发展和安全，而且也要有效应对各种外部冲击和内部困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w:t>
      </w:r>
    </w:p>
    <w:p>
      <w:r>
        <w:rPr>
          <w:rFonts w:ascii="等线(中文正文)" w:hAnsi="等线(中文正文)" w:cs="等线(中文正文)" w:eastAsia="等线(中文正文)"/>
          <w:b w:val="false"/>
          <w:i w:val="false"/>
          <w:sz w:val="20"/>
        </w:rPr>
        <w:t>所以总体来看，因为下半年咱们提前面提到一点，就是这个八从这个因为之前五月份就对外来看，就五月份因为特朗普当时来访华，也当时也邀请了咱们领导后面访美，所以我们这边也做了确认，就是秋季要访美。所以总体来看，在这个访美之前，可能美国那边按照以往的这个惯性，他会对我们有各种制裁，包括一些打压，但是我们也会反之，后面的话就是大家可以重点观察对外这部分的话，等双方可能经贸团队还要见一次面。见一次面之后，确认咱们讲领导访美的时候，可能这个就是中美新的一些这种，一些成果，中美新的成果。所以对外来看，就咱们认为什么呢？在这个领导访美之前可能会有一些这种波折。但是总体来看，因为特朗普的五月份来了也邀请了咱们，咱们也做了回应，所以秋季咱们的会访美。另外的话因为今年前面也提，我就十月份是咱们100克，12月是美国歼20。所以说双方的话后面就是除了这次访美之外，后面还有机会，还要还未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03:10</w:t>
      </w:r>
    </w:p>
    <w:p>
      <w:r>
        <w:rPr>
          <w:rFonts w:ascii="等线(中文正文)" w:hAnsi="等线(中文正文)" w:cs="等线(中文正文)" w:eastAsia="等线(中文正文)"/>
          <w:b w:val="false"/>
          <w:i w:val="false"/>
          <w:sz w:val="20"/>
        </w:rPr>
        <w:t>总体来看外部中美还是一个虽然有有一定的波折摩擦，但总体来说还是可控。而且因为见面肯定要取得成果，所以一个是对外应对外部的这个冲击。另外的话最累的话，因为七月份的经济数据大家看到，因为二季度实际上咱们这个已经跌破4.5，跌波的这个就是七月份，这个数据也出来。然后大家也看到就是出口还稍微撑着，但是是是是就是内需，特别是像投资这块压力比较大。所以最近的话大家看到也是证据会议也比较明确，对下半年工作做了部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03:48</w:t>
      </w:r>
    </w:p>
    <w:p>
      <w:r>
        <w:rPr>
          <w:rFonts w:ascii="等线(中文正文)" w:hAnsi="等线(中文正文)" w:cs="等线(中文正文)" w:eastAsia="等线(中文正文)"/>
          <w:b w:val="false"/>
          <w:i w:val="false"/>
          <w:sz w:val="20"/>
        </w:rPr>
        <w:t>然后最近看到什么呢？看到相关的部委也是在密集开会，央行这边也比较明确，就是下半年要是要继续实施适度宽松的货币政策，特别是要综合运用并适时调整货币政策工具，保持流动性充裕，而且引导咱们金融机构增强信贷投放的均衡性，然后使这个社融包括货币供应增长同整个的经济增长，还有这个价值和中水平预期，就目标相匹配。发改委这边也是非常明确，也是开这会，也是要不折不扣的贯彻落实。就是高就上面的这个部署，也是以这个目标导向、问题导向，然后要做好工作下因为下半年就咱们前面讲，因为这就之前就是15有些重大工程、重大项目，包括围绕六张网，就还要去抓紧落实。所以比较这么的，就是要把宏观政策发发你学校，就是一个是发改委这边的这个首要任务，而且要提出要促进这个投资止跌回稳，就协同推进咱们109项重大工程和6张网的规划建设，就扎实推进，两重包括两星。然后这个投资这块也是下咱们讲下半年就是稳需要一个重要抓手，而且围绕这个六单网。然后财政部这边的话，其实南部长之前也发了个文章，就是以更大力度落实这个财政金融协同，出了一些一揽子的政策。下一步的话也是要紧扣居民消费、民间投资，包括供需结构优化等关键环节，也是持续丰富咱们政策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05:20</w:t>
      </w:r>
    </w:p>
    <w:p>
      <w:r>
        <w:rPr>
          <w:rFonts w:ascii="等线(中文正文)" w:hAnsi="等线(中文正文)" w:cs="等线(中文正文)" w:eastAsia="等线(中文正文)"/>
          <w:b w:val="false"/>
          <w:i w:val="false"/>
          <w:sz w:val="20"/>
        </w:rPr>
        <w:t>不管是像这个贴息，最近房地产相关的，咱们看到这个就是公金改革，这个也在出来，就是金融，所以前提对咱们资本上这边来看的话，证监会也是比较明确。开会也是说你们要综合施策，全力维护咱们市场的一个平稳运行。而强调的话是要要稳稳实之外，还要推动咱们中长期资金的稳步提升入市规模和比例。也是要着力防范化解咱们讲的一些这种融资平台，包括房地产相关的这种债券类的一些违约的风险。所以总体来说而且大的在会议里面提出，就是要资本方面要提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06:00</w:t>
      </w:r>
    </w:p>
    <w:p>
      <w:r>
        <w:rPr>
          <w:rFonts w:ascii="等线(中文正文)" w:hAnsi="等线(中文正文)" w:cs="等线(中文正文)" w:eastAsia="等线(中文正文)"/>
          <w:b w:val="false"/>
          <w:i w:val="false"/>
          <w:sz w:val="20"/>
        </w:rPr>
        <w:t>那咱们基本上的这个韧性和信心，首先是所以三方面，一个对外的话，就是在中美咱们这个互动，然后领导方面，然后外部就是好，就是有摩擦，但他们认为可控，而且后面见面可能还会有新的成果。内部的话下半年确实二季度的时候经济压力显现，七月份的话也也数据也比较数据不好看。但是咱们讲的这次也比较明确，就是这个会议强调下半年就是立足于调节，就是要稳增长。所以后面政策这块也要发力，包括财政货币政策，特别是货币政策，这包括房地产这些都在对咱们去发力。然后第三个的话，基本上这边就是要提升咱们资本这个韧性和信心，包括也要稳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06:45</w:t>
      </w:r>
    </w:p>
    <w:p>
      <w:r>
        <w:rPr>
          <w:rFonts w:ascii="等线(中文正文)" w:hAnsi="等线(中文正文)" w:cs="等线(中文正文)" w:eastAsia="等线(中文正文)"/>
          <w:b w:val="false"/>
          <w:i w:val="false"/>
          <w:sz w:val="20"/>
        </w:rPr>
        <w:t>所以总体来看，咱们看这把您还是之前提到一点，3800就看这次这个政策底，而且看8 9月份的话，是咱们今年下半年的这个持续行情。以上谢谢大家。好的，非常感谢开达。对于今天的这个下跌行情，包括后续还是做了一个坚定的一个判断。我们都知道上周也是然后说了第二季度互动报告，我感觉就是尤其是比特对于短端利率的这样的一个控制，包括把金融市场作为一个货币政策的一个主要的目标期。那我们现在就有请固收手续还没来解读一下央行多目标下的一个市场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各位领导，大家周三晚上好我是天风固收的谭一鸣，依然在周三晚上的时间给各位更新一下我们关于市场最近的一个关注。我想今天我想跟大家汇报能谈的话题，还是关于央行货币政策多目标实现下的市场均衡跟市场预期的一个问题。今年年初的基金我想债券的表现已经超出了我们请关注公众号思维纪要社，更多纪要请加V西安20210130。很多人在年初时期的一个预期，尤其是利差品种，相应来说泥沙俱下，包括我们整个在央行引导了实际的一个降息的环境之下，十年国债也从年初的1.85到1.9的高位，回落到了现在的1.70附近，包括突破到了1.67这样的一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08:15</w:t>
      </w:r>
    </w:p>
    <w:p>
      <w:r>
        <w:rPr>
          <w:rFonts w:ascii="等线(中文正文)" w:hAnsi="等线(中文正文)" w:cs="等线(中文正文)" w:eastAsia="等线(中文正文)"/>
          <w:b w:val="false"/>
          <w:i w:val="false"/>
          <w:sz w:val="20"/>
        </w:rPr>
        <w:t>因为银行成本，我想不管是考虑买，但是考虑整个存单价格，考虑隔夜逆回购的创设，整体高级成本的到期，10到15个PP的下行是有的。那么这个环境之下，到当前这个位置，市场毫无疑问会去极致探讨到底接下来的央行态度和进一步的操作是怎样的一个状态了。我想我想从两个维度探讨这个话题。第一个是偏宏观方向维度，第二个是偏微操维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08:46</w:t>
      </w:r>
    </w:p>
    <w:p>
      <w:r>
        <w:rPr>
          <w:rFonts w:ascii="等线(中文正文)" w:hAnsi="等线(中文正文)" w:cs="等线(中文正文)" w:eastAsia="等线(中文正文)"/>
          <w:b w:val="false"/>
          <w:i w:val="false"/>
          <w:sz w:val="20"/>
        </w:rPr>
        <w:t>宏观方向维度，我想从2023年整个的一个发债环境叠加我们房地产的逐步的下行阶段，或者说逐步去寻找止跌回稳的时间，以及居民资产负债表受损这三期叠加在一块这个阶段谈起。这个阶段的特征是我们的M2增速和社融增速，这个增速差是略有拉大，但当中的支撑因素在社融结构里面体现的更极致，是我们的政府的增速远高于我们的信贷增速。这个环境之下，其实在data 1V1指标累计到红线边缘之前，更多是我们整个的宏观预期偏弱之下，债市无论哪一类资产都是资产化。但从去年开始到现在，更多还是一个十年以内品种的资产荒。那么30年是跟随并未呈现出显著资产荒的一个状况。而在这期间政策利率从高位往下拉，整个货币的状态是货币先行以及配合财政的一个状况。自2023年当时划债的1.5万亿，在四季度财政央行相对来说发行高位之后配合还是比较紧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10:03</w:t>
      </w:r>
    </w:p>
    <w:p>
      <w:r>
        <w:rPr>
          <w:rFonts w:ascii="等线(中文正文)" w:hAnsi="等线(中文正文)" w:cs="等线(中文正文)" w:eastAsia="等线(中文正文)"/>
          <w:b w:val="false"/>
          <w:i w:val="false"/>
          <w:sz w:val="20"/>
        </w:rPr>
        <w:t>但到了今年发现了一个问题，或者去年我们在去年7月份写了一篇报告就谈到了这个话题。如果下半年不降息，整个央行的多目标当中，我们出现了一些需要考虑金融体系承接力，尤其是考虑银行息差，考虑银行存款包还有率这个话题的一个问题了。毕竟我们国家是以银行为核心体系的金融体系，那么和日本美国不一样，我们对于政策利率，对于银行的存款，对于息差，而且我们是一个不能向境外去寻求资产和资本流动的这么一个国家。那么对于仅有的政策利率，货币资产的空间天然上来讲就会有更多的一个掣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10:49</w:t>
      </w:r>
    </w:p>
    <w:p>
      <w:r>
        <w:rPr>
          <w:rFonts w:ascii="等线(中文正文)" w:hAnsi="等线(中文正文)" w:cs="等线(中文正文)" w:eastAsia="等线(中文正文)"/>
          <w:b w:val="false"/>
          <w:i w:val="false"/>
          <w:sz w:val="20"/>
        </w:rPr>
        <w:t>这两年还发生的变化是我们的人民币国际化以及出口强劲之下，我们整个的产业链升级。包括叠加到了我们的全球AI资本扩张周期和能源危机两大超级周期。出口强劲的环境之下，人民币是升值的。这个环境当中给予了央行更多的操作环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11:11</w:t>
      </w:r>
    </w:p>
    <w:p>
      <w:r>
        <w:rPr>
          <w:rFonts w:ascii="等线(中文正文)" w:hAnsi="等线(中文正文)" w:cs="等线(中文正文)" w:eastAsia="等线(中文正文)"/>
          <w:b w:val="false"/>
          <w:i w:val="false"/>
          <w:sz w:val="20"/>
        </w:rPr>
        <w:t>再一者变化就是在于我们的新旧动能转换进入到了一个深水期。这个深水期之下，去年到今年我们从宏观方向上来看叫做货币先行，慢慢到了一个货币配合和货币的阶段性要灵活高效，考虑更多目标，一块钱当十块钱用的，管理预期的这么一个方向。那么按这个方向来看，今年如果处于是宏观状态不着急，我们出口延续强下半年其实存量政策用好，不管是存量专项债还是正经工具来托底底色的状况之下，我想一不会有大量的财政政策的一个增量的预期，除非有啊超预期的黑天鹅事件。但我们不在我们的中性研究假设当中去设立，那么货币政策更自然也是我们不会有太强的总量政策。比如说降准降息预期更多还是流动性管理的一些微操。量不用过度关注，因为政策目标和政策的工具很多，更多还是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12:16</w:t>
      </w:r>
    </w:p>
    <w:p>
      <w:r>
        <w:rPr>
          <w:rFonts w:ascii="等线(中文正文)" w:hAnsi="等线(中文正文)" w:cs="等线(中文正文)" w:eastAsia="等线(中文正文)"/>
          <w:b w:val="false"/>
          <w:i w:val="false"/>
          <w:sz w:val="20"/>
        </w:rPr>
        <w:t>谈到价格和量这个问题，我们谈一谈微观上的导向。因为刚刚宏观预期我觉得已经总结过了，和光同城无为而治。微观上我们先回答一个问题，隔夜的逆回购和7天的零投放之间的一个关联性。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12:33</w:t>
      </w:r>
    </w:p>
    <w:p>
      <w:r>
        <w:rPr>
          <w:rFonts w:ascii="等线(中文正文)" w:hAnsi="等线(中文正文)" w:cs="等线(中文正文)" w:eastAsia="等线(中文正文)"/>
          <w:b w:val="false"/>
          <w:i w:val="false"/>
          <w:sz w:val="20"/>
        </w:rPr>
        <w:t>进入到了三季度以后，央行对于二季度的超额流动性是已经显著收敛的，大行似缺非缺的负债，整个资金还是紧或者说偏宽偏知识的一个状况。在这个环境之下，央行其实没有必要大量的在七天上做更多的投放。历史上的按经验七天的零投放，更多是对于市场过度交易的一个纠偏。今年的1.7这个位置，我想央行也有这样的一个意图。但是我们没有过度交易的一个环境以及交易盘的一个博弈。比较极致的状况之下，央行在七天投放零投放之后，又给予了隔夜的呵护。所以在这个环境之下，我倒觉得不能去体现成央行是对于多重因素的一个根本逆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13:19</w:t>
      </w:r>
    </w:p>
    <w:p>
      <w:r>
        <w:rPr>
          <w:rFonts w:ascii="等线(中文正文)" w:hAnsi="等线(中文正文)" w:cs="等线(中文正文)" w:eastAsia="等线(中文正文)"/>
          <w:b w:val="false"/>
          <w:i w:val="false"/>
          <w:sz w:val="20"/>
        </w:rPr>
        <w:t>那么往后来看，这种微操我想的是量和价格，可能更多是在价格上。如果价格因素并没有系统性的抬升，或许当前也不具备这样的一个基础那么整个的市场只会有一些节奏跟微调的一个过程，更多还是一个上车机会。但我们向下的空间有多少，这或许是央行微操的一个意义。我们既不想利率下的太快，也没有上调的基础的话。那在这过程当中我们会更多的去使用隔夜工具。因为流动性的回收是快的，资金很难价格继续往下，空间的想象力就自然不足。再一者就是在于如果说出现了这样的一个情景的话，我可以更快的去应对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14:05</w:t>
      </w:r>
    </w:p>
    <w:p>
      <w:r>
        <w:rPr>
          <w:rFonts w:ascii="等线(中文正文)" w:hAnsi="等线(中文正文)" w:cs="等线(中文正文)" w:eastAsia="等线(中文正文)"/>
          <w:b w:val="false"/>
          <w:i w:val="false"/>
          <w:sz w:val="20"/>
        </w:rPr>
        <w:t>比如说零投放继续，比如说零投放的时候，隔夜工具我并没有向客户税期和政府在发行的时候给予了四天的隔夜逆回购，不想形成收紧的预期。但未来不代表我在一个阶段被交易盘过度去利用的一个环境之下，我不会去管理市场预期，所以这是我们对于央行多目标环境之下，对于宏观方向以及微操的一个想法。那么接下来的四个月，我想站在交易盘和配置盘的思路之下，如果按照我们刚刚上的推演，那么进攻的姿态毫无疑问是在的。这种环境之下大家提前去做一些止盈和容易去出现一个阶段性踏空的一个问题。而且防守上来看，目前我觉得是不具备这样的一个转向的基础的，所以我们后续还是提示重点去观察大行的负债存单的发行，以及央行的态度再来做应对。这是今天我们在总结会议想跟大家重点探讨的一个话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15:06</w:t>
      </w:r>
    </w:p>
    <w:p>
      <w:r>
        <w:rPr>
          <w:rFonts w:ascii="等线(中文正文)" w:hAnsi="等线(中文正文)" w:cs="等线(中文正文)" w:eastAsia="等线(中文正文)"/>
          <w:b w:val="false"/>
          <w:i w:val="false"/>
          <w:sz w:val="20"/>
        </w:rPr>
        <w:t>以上。好，感谢韩一鸣。我们后续这种包括近期的这个市场的一个波动，还是我们觉得往后做分析。我们觉得因为机制可能是回率较多的，那么现在也几乎时期是风口的情况下，资金确实容易打通。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15:35</w:t>
      </w:r>
    </w:p>
    <w:p>
      <w:r>
        <w:rPr>
          <w:rFonts w:ascii="等线(中文正文)" w:hAnsi="等线(中文正文)" w:cs="等线(中文正文)" w:eastAsia="等线(中文正文)"/>
          <w:b w:val="false"/>
          <w:i w:val="false"/>
          <w:sz w:val="20"/>
        </w:rPr>
        <w:t>谢谢主持人，各位投资者晚上好，我是天风金工林志鹏。今天主要是从定量的角度来汇报三个模型层面的观点跟结论第一个我觉得观点跟一个大的背景，其实之前每周的这么一个会议，我们也反复跟大家强调了。就是七月底之后，我们观察到美元流动信是从之前的一个收紧状态转为一个中性偏松的一个状态。其实大家通过各类资产也可以感受到，七月底以来其实是全球风险资产普涨，以及全球风险偏好提升的这么一个体感，以及这么一个状态。而且从最新的一个数据来看，我们监控的美元流动性有五个分项。其中联储官员发言的态度指数最近我们观察到其实是在一个持续往鸽派方向来演化的。所以当下我们认为全球风险资产的一个水龙头，美元流动性这个指标，它的一个中性偏松状态是没有发生改变的。一般我们也认为一旦它是由紧变松之后，至少说持续的时间应该是在一个季度以上的这么一个时间窗口，这是一个第一个观点的一个大的背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16:59</w:t>
      </w:r>
    </w:p>
    <w:p>
      <w:r>
        <w:rPr>
          <w:rFonts w:ascii="等线(中文正文)" w:hAnsi="等线(中文正文)" w:cs="等线(中文正文)" w:eastAsia="等线(中文正文)"/>
          <w:b w:val="false"/>
          <w:i w:val="false"/>
          <w:sz w:val="20"/>
        </w:rPr>
        <w:t>毕竟好，第二个是我们观察到A股层面，最近一周资金面层面其实发生了一个较大的改变，这里面其实主要是体现在三个指标里面。第一个指标是从五月底开始连续看空A股的，指标叫大单净流入。这个指标其实在上周五的时候就是空翻多了，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17:27</w:t>
      </w:r>
    </w:p>
    <w:p>
      <w:r>
        <w:rPr>
          <w:rFonts w:ascii="等线(中文正文)" w:hAnsi="等线(中文正文)" w:cs="等线(中文正文)" w:eastAsia="等线(中文正文)"/>
          <w:b w:val="false"/>
          <w:i w:val="false"/>
          <w:sz w:val="20"/>
        </w:rPr>
        <w:t>那第二个指标，代表外资对中国资产风险偏好的指标，叫主权系列利差重新开始走低。这就代表外资流入A股的概率或者说它的体量可能会变得更高。第三个代表美国本土风险偏好的指标叫花型风险偏好指数，也是一个空翻多。所以整体来讲对于国内的权益资产而言的话，短期的资金面信号应该是属于比较的这么一个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18:03</w:t>
      </w:r>
    </w:p>
    <w:p>
      <w:r>
        <w:rPr>
          <w:rFonts w:ascii="等线(中文正文)" w:hAnsi="等线(中文正文)" w:cs="等线(中文正文)" w:eastAsia="等线(中文正文)"/>
          <w:b w:val="false"/>
          <w:i w:val="false"/>
          <w:sz w:val="20"/>
        </w:rPr>
        <w:t>好，第三点我们更多是汇报的是一个行业轮动层面的一个观点。因为不少投资者会问，当下也是大家比较关心的问题。如果说当下我们对A股是看多，我们整体的这个下注的方向到底是像六月份一样，就是all in AAI或者all in科技，还是说有变化呢？我们这边其实从每周在跟踪的行业轮动模型来看的话，其实当下模型给出的推荐的方向，还有推荐的etf，基本上是有色能源、煤炭、油气，还有银行。所以这么一听，基本上是偏上游的资源品加防御属性为主的。所以如果说单纯的从模型的角度来看，进攻的方向其实已经从或者说已经开始从这个科技转为这个周期。同时他会也会建议我们去配置一些像煤炭、银行这么一些偏防御的板块，用来平衡一些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19:11</w:t>
      </w:r>
    </w:p>
    <w:p>
      <w:r>
        <w:rPr>
          <w:rFonts w:ascii="等线(中文正文)" w:hAnsi="等线(中文正文)" w:cs="等线(中文正文)" w:eastAsia="等线(中文正文)"/>
          <w:b w:val="false"/>
          <w:i w:val="false"/>
          <w:sz w:val="20"/>
        </w:rPr>
        <w:t>主要是以上主要是三点，我这边可能今天主要汇报的三个核心的观点跟结论。好，感谢志鹏。我们现在关于右转到我们的非银的市场，我们后续也就出现一段时间。我们也知道六月份的时候，飞云这个成交量是非常的繁多的，现在七月份是有所回落。现在我觉得八月份，尤其在这个季报即将要全部菠萝的时候，也请我们的非你所提，杜鹏辉来解决一下后续的一个信贷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19:48</w:t>
      </w:r>
    </w:p>
    <w:p>
      <w:r>
        <w:rPr>
          <w:rFonts w:ascii="等线(中文正文)" w:hAnsi="等线(中文正文)" w:cs="等线(中文正文)" w:eastAsia="等线(中文正文)"/>
          <w:b w:val="false"/>
          <w:i w:val="false"/>
          <w:sz w:val="20"/>
        </w:rPr>
        <w:t>好的，各位投资者，大家晚上好听飞鹰杜鹏辉汇报一下我们最新关于市场行业的一些观点。首先第一点关于指数，昨天上证差不多摸到了接近4000点的位置，然后大家一下变得敏感了起来，然后到4000点之后，这里有震荡有反复，尤其是昨天这种环境之下，外围市场表现都不太好，那借这样的一个情况，这种回调我们觉得也是很正常的。那么短期的判断，我们觉得如果市场成交量不发生非常明确，非常大的变化的话，就是在2万亿到2.5万亿这样的一个比较窄的区间里，平稳波动的话，那么市场大概率还会卡在这样的一个区间里，去做进一步的平台上的整理，这是我们讲的第一点，关于市场。第二点，就是后续方向的问题，后续怎么防，选方向我们觉得还是要看成交量的变化，这个是最核心的，那指数往上，一定要有成交量的配合，那如果往下出现变盘的话，也这个成交量的放量的同时伴随着指数的大幅下跌我们觉得这个可能是一种方向上的选择。所以说从这个维度上来讲，我们觉得只要市场这个成交量还维持在一个比较稳定的阶段，大概率还是平台整理的形态出现在这里。那么这个无论是向上还是向下，市场选择方向一定伴随着成交量的一个比较剧烈的放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21:33</w:t>
      </w:r>
    </w:p>
    <w:p>
      <w:r>
        <w:rPr>
          <w:rFonts w:ascii="等线(中文正文)" w:hAnsi="等线(中文正文)" w:cs="等线(中文正文)" w:eastAsia="等线(中文正文)"/>
          <w:b w:val="false"/>
          <w:i w:val="false"/>
          <w:sz w:val="20"/>
        </w:rPr>
        <w:t>初步观察我们觉得3万亿3万亿是一个比较值得注意的数字，就是去确认指数下一步是往上还是往下。请关注公众号思维纪要社，更多纪要请加V西安20210130。是整体的关于市场的一个判断。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21:53</w:t>
      </w:r>
    </w:p>
    <w:p>
      <w:r>
        <w:rPr>
          <w:rFonts w:ascii="等线(中文正文)" w:hAnsi="等线(中文正文)" w:cs="等线(中文正文)" w:eastAsia="等线(中文正文)"/>
          <w:b w:val="false"/>
          <w:i w:val="false"/>
          <w:sz w:val="20"/>
        </w:rPr>
        <w:t>第三点回到行业中来，现在整个飞行板块无非就是两种投资逻辑，这两种投资逻辑之间其实是有一定程度的矛盾的。首先第一种投资逻辑就是市场不好，指数不好的时候，会有一部分资金去选择飞行板块。这种投资决定更多的是伴随着对于低估值资产的偏好低估值资产的偏好。那么我们讲的这种情景之下，可能会因不是一个非常好的选择。因为一方面我去选择第一低估值的资产。另外一个方面如果市场不好，成交量萎缩，那么市场交易活跃度降低，无论是券商还是保险的话，那么在这种情景之下，天然两种逻辑就是打架的。我们讲所以说这种情景之下，我们觉得非银只有配置价值很难，或者说防御价值很难具有这个进攻价值。更多的会以更多的会以这个相对收益的形式去体现，这是我们讲第一种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22:57</w:t>
      </w:r>
    </w:p>
    <w:p>
      <w:r>
        <w:rPr>
          <w:rFonts w:ascii="等线(中文正文)" w:hAnsi="等线(中文正文)" w:cs="等线(中文正文)" w:eastAsia="等线(中文正文)"/>
          <w:b w:val="false"/>
          <w:i w:val="false"/>
          <w:sz w:val="20"/>
        </w:rPr>
        <w:t>第二种情景我们讲就是逻辑比较顺畅的时候，就是指数往上伴随着成交量的放大，市场交投活跃度的提升，这种情景之下，我们觉得非银的这种进攻价值才能得到比较充分的体现。这种进攻我们觉得我可以分成两种情况。第一种就是指数冲重要关口的时候，比如说昨天我提到的这个4000点的问题。那么上四千最好的情景就是成交量能够有效的放大。所以作为权重板块去注册一把，这是一种比较利非常好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23:36</w:t>
      </w:r>
    </w:p>
    <w:p>
      <w:r>
        <w:rPr>
          <w:rFonts w:ascii="等线(中文正文)" w:hAnsi="等线(中文正文)" w:cs="等线(中文正文)" w:eastAsia="等线(中文正文)"/>
          <w:b w:val="false"/>
          <w:i w:val="false"/>
          <w:sz w:val="20"/>
        </w:rPr>
        <w:t>还有一种情景就是指数处于处于主升的时候。那么在一段主升的过程中，通常就是在成交量最后剧烈放大的时候，非银板块会快速的从相对收益上赶齐，然后体现出自己的绝对收益。所以说从这个逻辑上来讲，我们觉得当下就核心还是观察这个说回到成交量这边。如果当下作为防御的选择的话，我们觉得飞行依然是一个比较好的板块去布局。如果是短期的进攻的话，目前至少要等到看到成交量有效的变化，有效的放大，才这个飞这边才能具备更好的进攻的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24:22</w:t>
      </w:r>
    </w:p>
    <w:p>
      <w:r>
        <w:rPr>
          <w:rFonts w:ascii="等线(中文正文)" w:hAnsi="等线(中文正文)" w:cs="等线(中文正文)" w:eastAsia="等线(中文正文)"/>
          <w:b w:val="false"/>
          <w:i w:val="false"/>
          <w:sz w:val="20"/>
        </w:rPr>
        <w:t>第四点最后一点就是关于个股的推荐。那么这个A股这边当下我们认为这个保险当下是优于券商的。保险当下是由于券商的那主要还是在看这个二季度，对包括未来对于三季度这边业绩的边际展望，我们觉得还是这个保险是优于券商的，就是这个大的方向。保险这边，依然按照权益的弹性，我们去进行一个排序，最近次序是国寿、新华，太保和平安。券商这边我们觉得核心就是两条线，一条就是财富管理，这个大的逻辑之下，一些互联网型的券商可能会更更占优。第二条逻辑就是现在整个科技趋势大的背景之下，科创跟投，带来丰厚的投资收益，这样的一条逻辑，一些头部的券商和这个投行业务具有显著优势的券商，比如说比如说这个国泰、海通，包括这个中介公司，是我们，还有这个华泰证券，当下是我们比较推荐的几个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25:39</w:t>
      </w:r>
    </w:p>
    <w:p>
      <w:r>
        <w:rPr>
          <w:rFonts w:ascii="等线(中文正文)" w:hAnsi="等线(中文正文)" w:cs="等线(中文正文)" w:eastAsia="等线(中文正文)"/>
          <w:b w:val="false"/>
          <w:i w:val="false"/>
          <w:sz w:val="20"/>
        </w:rPr>
        <w:t>好，以上主持人。好好感谢冯科长。我们结合一下我们本期的这个简单的市场工作到此结束。我们后续也会新的关键包括八月下旬，可能有的这个就是后续是就对于包括对于中美元首反动的这样的一个后续的跟踪。那我本期的这个主要工作是做到这，感谢各位。</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E6636BB100BBAFBB4581D91E6DDB85142313BE8CC3FDD8EF6A51463F47DFE5BA3E5B9DEC4953EFD4A81B47ED1F1F40845066D4C31E5B28465B192C765902CE2CCD3B635</vt:lpwstr>
  </property>
</Properties>
</file>