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东吴电子 - 出海算力・PCB ：PCB载板化技术升级，先行军光模块MSAP打开市场空间 260820_导读</w:t>
      </w:r>
    </w:p>
    <w:p>
      <w:pPr>
        <w:pStyle w:val="a0"/>
        <w:jc w:val="center"/>
      </w:pPr>
      <w:r>
        <w:t>2026年08月20日 22:11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PCB 载板化 光模块 1.6T 精度 减成法 线宽线距 材料升级 布线密度 硬门槛 供需缺口 新奇微装 深南电路 鹏鼎控股 信号传输 800G 科沃P 封装 载板 HDI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会议组织者首先提醒所有参与者静音，并对他们的参与表示感谢。会议随后转向讨论东吴电子行业，重点在于出海算力、PCB载板化技术升级、以及MSAP在光模块的应用等方面的技术和市场趋势。讨论指出，PCB行业正从单纯提升传输速率和层数转向关注精度，尤其是在1.6T光模块和AI服务器领域，MSAPE工艺成为了技术升级的关键。该工艺在提高信号完整性和布线密度方面具有显著优势，对行业供需、产能扩展和企业盈利潜力产生重大影响。会议还提及了新奇微装、深南电路和鹏鼎控股等公司在PCB载板化和MSAPE工艺上的进展和投资策略。最后，会议提醒参与者注意声明中提及的信息保密和法律责任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进门财经电话会议系统欢迎致辞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会议系统自动播放欢迎信息，感谢所有参会者加入，告知会议即将开始，请保持在线等待会议正式开始。重复强调感谢参与与会议准备就绪，请求与会者维持在线状态。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2"/>
        </w:numPr>
      </w:pPr>
      <w:r>
        <w:t>09:57 PCB载板化与MSAP技术引领行业升级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会议探讨了PCB行业从提升传输速率和层数转向精度提升的迭代升级趋势，特别是面对1.6T以上光模块及高阶HDI量产需求，MSAP改良型半加乘法成为硬性门槛。行业面临有效产能紧张，供需缺口预计持续至2028年，推荐新奇微装、深南电路和鹏鼎控股作为产业升级标的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3"/>
        </w:numPr>
      </w:pPr>
      <w:r>
        <w:t>13:15 M-SAP工艺在PCB制造中的应用与优势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介绍了M-SAP（改良型半加成法）在PCB制造中的应用，对比传统减成法，M-SAP通过先构建骨架再精准填充的方式，实现更精细的线路制作，线宽线距稳定在15微米以下，甚至达到10微米级别，适用于高端PCB和ABF载板，提高了制造精度和稳定性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4"/>
        </w:numPr>
      </w:pPr>
      <w:r>
        <w:t>18:19 M-SAP工艺在高速信号传输中的应用与驱动因素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讨论了M-SAP工艺在1.6T光模块中的重要性，包括信号传输完整性、布线密度提升和先进封装需求。M-SAP工艺通过提供平整线路和高精度布线，满足了高速信号传输的低损耗要求，同时适应了更高密度的布线需求。此外，与传统封装相比，M-SAP工艺在先进封装中展现出成本和效率的优势，推动了整个PCB行业向更高精度和更高效能的方向发展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5"/>
        </w:numPr>
      </w:pPr>
      <w:r>
        <w:t>24:29 M-Sub工艺在光模块市场的应用及未来增长潜力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讨论了M-Sub工艺在光模块市场中的应用，从800G到1.6T的迭代过程中，M-Sub工艺从可选变为标配，显著提升了PCB的价值量和市场空间。预计2026年M-Sub光模块市场规模达100亿，未来年增速可达150%-200%。此外，M-Sub工艺的应用场景不仅限于光模块，还可能扩展至AI服务器、高端交换机背板等领域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6"/>
        </w:numPr>
      </w:pPr>
      <w:r>
        <w:t>27:48 2026年M Sub产能供需分析与投资机会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2026年以来，国内PCB企业投资超过700亿，聚焦高端AI产能扩展，尤其是M Sub领域，但设备瓶颈、良率爬坡及客户认证周期长等问题导致产能有效转化缓慢，预计供需错配将持续至2028年，形成投资机会。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7"/>
        </w:numPr>
      </w:pPr>
      <w:r>
        <w:t>34:05 新奇威装在M Top方向的业务扩展与市场前景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讨论了新奇威装在M Top方向的业务扩展，重点推荐其作为全球光刻LDI设备龙头，特别是在先进封装领域的LDI设备业务。指出其传统业务与新兴业务的市值潜力，以及在海外市场的拓展成果，强调关注其先进封装LDI设备出海进程的重要性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8"/>
        </w:numPr>
      </w:pPr>
      <w:r>
        <w:t>38:16 生产电路：高端PCB与封装基板领军企业的发展策略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生产电路作为国内高端PCB和封装基板领域的领军企业，依托其独特的31万业务布局，包括PCB封装基板和电子装联，深度受益于AI算力及数据中心建设趋势。公司已实现m sup产品稳定量产交付，其PCB技术实力突出，能生产高端背板样品，层数达120层，量产68层，产品广泛应用于高速交换机等。南通四区厂房聚焦AI服务器和交换机用的高速高密度PCB，计划2026年逐步达成高端层PCBHDI服务海外客户。公司已公告定增48亿.8 2亿元，用于扩产无锡深南电路AS3AS算力电子电路产品项目。在封装基板领域，B7载板在存储射频市场持续突破，ABF类展板稳步推进。整体来看，生产电路因布局高端PCB和IC封装载板，成为PCB甲板化趋势中的纯正标的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9"/>
        </w:numPr>
      </w:pPr>
      <w:r>
        <w:t>40:48 PCB行业分析：深南电路与鹏鼎控股业绩展望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讨论了深南电路和鹏鼎控股在PCB行业的业绩增长潜力，特别是鹏鼎控股在光模块和AI服务器领域的显著进展，包括与行业领先厂商的合作、产能扩张计划及市场表现，看好其在AI PCB量化方向的发展前景。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10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他主持并介绍了本次进门财经电话会议的主要内容，会议集中讨论了PCB载板化技术升级、光模块、AI服务器、高速信号传输以及设备和制造产能的扩增情况。特别强调了M-SAP技术在光模块和PCB载板生产中的关键作用，并详细分析了新奇微装、深南电路和鹏鼎控股等公司在PCB和封装基板领域的战略布局和市场表现。此外，他还展望了行业未来的发展趋势和投资机会，呼吁参会者密切关注相关技术和市场的动态变化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问答回顾</w:t>
      </w:r>
    </w:p>
    <w:p>
      <w:pPr>
        <w:pStyle w:val="ab"/>
      </w:pPr>
      <w:r>
        <w:t>发言人1 问：减乘法在制作PCB线路时存在什么精度极限？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减乘法在十几微米厚的铜板上进行，其精度极限大约在二十多微米水平，因为随着时间推移，药水会向铜板下方和线路两侧腐蚀，导致成品线路边缘粗糙且线宽线距无法稳定做到小于二十微米。而一旦尝试更小尺寸，良率会急剧恶化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问：M SAP工艺是如何突破这一精度限制的？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答：M SAP工艺采用相反的逻辑，通过加法而非减乘法来实现更高精度的线路制作。它首先选用厚度为2到3微米的载体铜箔作为种子层，并采用高精度LDI激光设备进行曝光显影，以预留线路槽位。接着通过垂直电镀填充槽位以形成规则、可控制厚度的线路，并通过短时闪火花去除多余超薄种子层，确保线路边缘整齐，线宽线距可稳定做到15微米以下，甚至更高精度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问：M SAP工艺在PCB生产中的应用及其优势是什么？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答：M SAP改良型半加成法在中低阶HDI、SLP内载版以及部分高阶HDI等PCB产品中广泛应用，其线宽线距可稳定在十几微米级别，显著优于传统减乘法工艺。此外，M SAP工艺对于高速信号传输具有优势，因其制作出的线路平整，能有效减少信号损耗，满足224G及以上速率电信号的完整性要求。同时，该工艺与超低损耗覆铜板材料升级相配套，以适应高密度布线需求，提升信号传输性能及整体产品质量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问：M SAP工艺为何成为行业首选，有哪些主要驱动因素？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答：M SAP工艺的采用有两个主要驱动因素：一是对于高速信号传输的需求，M SAP能提供平整的矩形线路，降低电信号在粗糙线路表面传输时的损耗，保障信号完整性；二是面对PCB布线密度硬性要求的提升，M SAP工艺能够应对1.6T时代下高密度区域布线宽度需收窄至10至15微米的挑战，超越了传统减乘法工艺的能力上限。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问：1.6T光模块的PCB是否全部采用m sup工艺，线宽线距是多少？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答：不是整个板子都采用m sup工艺，而是采用分层差异结构。1.6T光模块普遍使用的16层MP板子中，上下两个七层信号层使用M sup工艺以传输高速信号，其余层则采用普通PCB工艺。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问：除了光模块内部BB布线密度要求外，推动PCB行业发展的第三大因素是什么？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第三大因素是先进封装技术的发展，例如英伟达力推的CoubP先进封装技术，它通过去除传统封装基本substrate，直接将芯片与PCB进行SMT贴片，省去了传统封装步骤，形成了芯片到微粉规中介层再到PCB的一体化结构，催生了SLP类载板的需求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问：科沃P技术下对PCB精度有何要求？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答：科沃P技术下，PCB精度需介于HDI和IC载板之间，线宽线距要求低于20微米，此时必须使用M4工艺生产。这样做的好处包括大幅降低材料成本和制造成本，利用大尺寸PCB产线提升产能及缩短交付周期。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问：M sup工艺在800G到1.6T光模块上的应用变化如何？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答：在800G光模块中，M sup工艺从可选选项变为标配选项，而到了1.6T光模块时，M sup已成为标配。800G光模块PCB的平均层数大约在12至16层，大部分仍可使用HDI工艺；但到了1.6T光模块，M sup成为标配，线路复杂度和布线密度显著提高，所需PCB层数增加到16层甚至更多，且线宽线距要求降至10至15微米，必须采用M sup工艺，这导致单板价值量明显上升。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问：M sup光模块在市场规模方面的预期表现如何？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答：预计到2026年，M sup光模块市场规模将达到约100亿左右。随着1.6T光模块在2027年的放量以及NPO等新技术的导入，行业年增速有望达到150%至200%的增长水平。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问：M sup工艺的应用领域除了光模块外还有哪些？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答：M sup工艺不仅在光模块领域有广泛应用，还将在AI服务器的高铁HDI、高端交换机背板、科沃P板以及HBM存储模组的PCB等方面逐步导入。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问：m sub供需情况如何，特别是在PCB领域的扩展计划和投资额方面？m sub产能扩张面临哪些挑战？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答：近期，国内PCB企业纷纷披露了扩展计划，上半年整个PCB投资额已超过700亿，全年有望突破800亿。其中，包括某企业的200亿年度投资计划、棚顶的168亿资本开支，以及多个企业针对m sub等项目的投资，接近170亿水平。龙头企业正加码高端AI产能，尤其是针对m sub领域的扩展规划，至少有30家以上PCB企业计划在该方向进行项目扩展。m sub产能扩张面临的主要挑战包括设备瓶颈和良率爬坡周期较长。目前，设备交期已延长至一年以上，加急采购也需要6到8个月时间，且设备调试及客户认证过程耗时较长。此外，M sup作为窄板工艺，在PCB跨界生产时存在一定的壁垒，新进入者的良率爬坡周期通常需要一年半左右，且客户认证壁垒较高，这些都导致大量规划产能难以在短期内转化为有效产能。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问：对于m sup这一块，预计何时能有所缓解？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答：结合以上约束条件，本轮m sup高端产能供不应求的局面将持续到至少2028年，之后可能会出现边际改善。即使考虑所有扩展计划落地，2027年行业的整体供应仍存在明显缺口，因为需求端将持续受到1.6T上量、高速率传输需求增加以及NPU接棒带来的更高门槛的影响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问：m sub的市场需求预测是怎样的？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答：根据测算，光模块在m sub上的需求量大约为一平米PCB板可切割300颗左右的光模块（考虑良率后）。明年预期1.6T光模块总量将达到1亿颗，加上高端UM sup约3000万颗及3.2T NPU的1500万颗需求，按面积折算后，m sub年总需求量将达到60万平左右，月均需求约5万平。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问：为什么m sup产能扩张相对困难？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答：m sup产能扩张困难的原因主要有三个：一是设备供应紧张，高度依赖与ABF改版生产重合的激光钻孔、高精度LDI曝光及垂直电路等关键设备，而这些设备交期延长至一年以上；二是m sup的良率爬坡周期较长，作为窄板工艺，跨界生产的技术壁垒较高；三是m sup的客户认证壁垒也相对较高，进入光模块、NPU及头部云厂商供应链需要较长时间的认证过程。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问：在m sup方向上，有哪些重点推荐的标的？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答：在m sup扩展初期，上游材料钴的新奇威装是重点推荐的一个m sup扩展领域的受益标的。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问：新奇公司目前的主要业务和发展方向是什么？新奇在先进封装业务方面的增长情况如何？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答：新奇公司主营PCB和IC甲板上的LDI支线成像设备以及自动线系统，现在正逐步转向先进封装领域，开发用于m sup工艺的光刻设备。m sup工艺对LDI曝光设备精度和产能要求远高于传统PCB工艺，新奇在该领域的市场地位非常稳固，是m sup产线上LDI业务的核心供应商。新奇的m sup设备订单在过去几个月飞速增长，这反映出MP（可能指m sup）业务将成为推动星球装PCB设备的核心动力。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问：新奇的先进封装业务在国内和国际市场的发展情况怎样？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答：国内的OSAT厂商在扩产2.5D3D等先进封装产能时，需要用到新奇的LDI设备。同时，新奇也在寻求设备出口，包括北美在内的海外市场也在进行高端先进封装的扩展，并已取得显著成果。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问：对于新奇的整体业务估值分析是怎样的？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新奇市值800亿左右，其中传统主业（PCB和IC改版）约占据400亿市值，而先进封装业务（尤其是国内厂商扩产2.5D3D科沃斯所需的LDI设备）也有望带来400亿市值的空间。新奇的LDI设备出海将成为突破原有高点市值天花板的第三条增长曲线，海外市场的需求和价格都将大于国内市场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问：深南电路作为高端PCB和封装基板领军企业的特点和布局是怎样的？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答：深南电路拥有独特的31万业务布局，深度受益于AI算力及数据中心建设趋势。公司已实现m sup产品的稳定量产交付，技术实力突出，能生产68层甚至120层的高端背板产品，广泛应用于高速交换机、光模块及AF等领域。此外，深南电路还通过定增募资48亿8200万元扩展高速高密度多层PCB产能，并在封装基板领域取得突破，如B7载板在存储射频市场持续突破，ABF类展板稳步推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问：深南电路未来的业绩增长点有哪些？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答：预计深南电路在PCD和BT改版同步驱动下，明年的利润会有明显增长。同时，鹏鼎控股作为全球PCB龙头，在m sup工艺和类载板产品方面布局已久，可量产六阶以上的HDI产品，且在高速模块领域的产品已与行业领先光模块厂商合作，切入800G和1.6T高端市场，实现量产出货。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问：鹏鼎控股在光模块和AI服务器领域的表现及产能扩张情况如何？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鹏鼎控股在光模块领域收入增长迅速，上半年光模块业务收入达6.26亿元，增长11倍。在AI服务器领域，公司完成了GPU模块高阶HDI及其他前沿技术的开发，并顺利进入供应链，毛利率较高。鹏鼎控股还计划投资100亿建设深圳第三园区，聚焦人工智能高阶线路板及柔性电路板智能制造，以强化其在PCB和M SUP领域的产能布局和竞争优势。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2026-08-20T14:16:14Z</dcterms:created>
  <dc:creator>Apache POI</dc:creator>
</cp:coreProperties>
</file>