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古井贡酒 260818_原文</w:t>
      </w:r>
    </w:p>
    <w:p>
      <w:pPr>
        <w:jc w:val="center"/>
      </w:pPr>
      <w:r>
        <w:rPr>
          <w:rFonts w:ascii="等线(中文正文)" w:hAnsi="等线(中文正文)" w:cs="等线(中文正文)" w:eastAsia="等线(中文正文)"/>
          <w:b w:val="false"/>
          <w:i w:val="false"/>
          <w:sz w:val="20"/>
        </w:rPr>
        <w:t>2026年08月20日 08:36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在这个时候，不仅就因为一些中高端产品的培育，在省内被对手超越，就是丧失了龙一的这个宝座，01年更是一记重创，因为白酒行业在01年是迎来了一个消费税的改革。那征收的方式从之前的一个从价计计征，额外又添加了叠加了每一斤酒额外征一个五毛钱的从量税，所以对当年的古井这种量大价低的这种产品结构是一个致命的打击。这就导致古井在03、04连续两年的这个会计年度的归母净利润是亏损的。所以在05年也被一度戴上一个新FT的这个帽子，也是调出了上市酒企的第一梯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00:48</w:t>
      </w:r>
    </w:p>
    <w:p>
      <w:r>
        <w:rPr>
          <w:rFonts w:ascii="等线(中文正文)" w:hAnsi="等线(中文正文)" w:cs="等线(中文正文)" w:eastAsia="等线(中文正文)"/>
          <w:b w:val="false"/>
          <w:i w:val="false"/>
          <w:sz w:val="20"/>
        </w:rPr>
        <w:t>第三阶段其实随着07年管理层的大换季，不仅是啊进入第三阶段，是以曹杰和梁金辉先生为首的新的管理层上任。公司去陆续剥离一些房地产、生物制药等非核心的资产，重新回归了白酒主业，并且专心的去发力次高端。08年到08年的时候，其实是古井的命运转折之年，因为在这一年公司在产品端和渠道端都做出了非常重大的一个变革，也是帮助公司从08年的14亿1路开挂飙升到二三年破200亿的一个关键性的变革。这个后面我们也会花一些篇章去说。一个是08年推出的这个年份原浆系列，是以年份加品质去重塑了整个的品牌的产品矩阵。另一个就是08年提出了一个三通工程，就是以强化终端的管控力和市场的占有率为目的的一种渠道的改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01:51</w:t>
      </w:r>
    </w:p>
    <w:p>
      <w:r>
        <w:rPr>
          <w:rFonts w:ascii="等线(中文正文)" w:hAnsi="等线(中文正文)" w:cs="等线(中文正文)" w:eastAsia="等线(中文正文)"/>
          <w:b w:val="false"/>
          <w:i w:val="false"/>
          <w:sz w:val="20"/>
        </w:rPr>
        <w:t>第四个阶段是啊白酒企业都复盘都逃不掉的一个阵痛期，就是12到15年的这个塑化剂事件叠加三消费的限制，需求自然是下跌，行业也进入了一个深度调整。但是古井在这个阶段并没有选择重新回到大众酒赛道，因为前期确实吃了太多低端酒的亏了。所以公司也是在这个阶段去坚守一个高端的场景，凝掉量也不掉价。聚焦这个核心单品年份原浆，去保护了品牌价值和渠道的信心。从结果上我们看到，在行业整体这个营收中位数下降了20%的这种大背景之下。古井贡酒在1213 1415年依旧可以保持着逆势营收保持一个增长的一个态势，那也是公司坚守战略的一个结果。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02:46</w:t>
      </w:r>
    </w:p>
    <w:p>
      <w:r>
        <w:rPr>
          <w:rFonts w:ascii="等线(中文正文)" w:hAnsi="等线(中文正文)" w:cs="等线(中文正文)" w:eastAsia="等线(中文正文)"/>
          <w:b w:val="false"/>
          <w:i w:val="false"/>
          <w:sz w:val="20"/>
        </w:rPr>
        <w:t>第五阶段其实就是2016年到今了。公司在这个阶段也是明确喊出了一个很响亮的口号，全国化次高端520加。首先区域上公司是在这个阶段去加速布局一个全国化。16年先是收购了湖北的黄鹤楼，去快速的崛起，湖北的品牌声誉以及这个渠道的资源。那18年是正式喊出了全国化的口号，开始去省外招商了。但初期是划定了几个和安徽比较临近的省份，像河北、山东、河南、江苏、浙江，都是公司重点去招商布局的区域。到2020年，公司其实省内省外的占比就已经达到了6比4。公司在十四五规划中也是提出过要在2025年14 5末的这样一个时间节点，要实现省内省外一比一的一个目标。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03:41</w:t>
      </w:r>
    </w:p>
    <w:p>
      <w:r>
        <w:rPr>
          <w:rFonts w:ascii="等线(中文正文)" w:hAnsi="等线(中文正文)" w:cs="等线(中文正文)" w:eastAsia="等线(中文正文)"/>
          <w:b w:val="false"/>
          <w:i w:val="false"/>
          <w:sz w:val="20"/>
        </w:rPr>
        <w:t>其次是产品这一块，公司积极的去推动产品结构升级，去发力次高端。在16年对56做了一次换新升级，在18年又推出了这个战略大钢琴520，然后在二三年又推出了千元标杆股30。在这之外，公司还在积极的拓展一些外延式的增长。就像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04:10</w:t>
      </w:r>
    </w:p>
    <w:p>
      <w:r>
        <w:rPr>
          <w:rFonts w:ascii="等线(中文正文)" w:hAnsi="等线(中文正文)" w:cs="等线(中文正文)" w:eastAsia="等线(中文正文)"/>
          <w:b w:val="false"/>
          <w:i w:val="false"/>
          <w:sz w:val="20"/>
        </w:rPr>
        <w:t>我们刚才也提到了，16年收购了黄鹤楼，21年收购的明光。并且21年还在趁着酱酒热，在茅台镇也收购了一个小酱酒厂。这么一来，公司在弥补空白市场渠道资源的同时，其实实现了品牌和香型的扩充。目前公司是啊形成了像年份原浆加黄鹤楼加明玉业的三大品牌矩阵。然后也是覆盖了浓香、清香、茗玉香、酱香四大香型，形成了亳州加明光加湖北的三大产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04:42</w:t>
      </w:r>
    </w:p>
    <w:p>
      <w:r>
        <w:rPr>
          <w:rFonts w:ascii="等线(中文正文)" w:hAnsi="等线(中文正文)" w:cs="等线(中文正文)" w:eastAsia="等线(中文正文)"/>
          <w:b w:val="false"/>
          <w:i w:val="false"/>
          <w:sz w:val="20"/>
        </w:rPr>
        <w:t>从结果上看啊，我们看这个第五轮，公司确实实现了一个规模的飞跃。从19年的破100亿到2020年定下了十45期间完成200亿的目标。确实没有想到这个目标很快在2023年就提前达成了。并且公司在达成后又提出了十四五收官剑指300亿的目标。当然因为外部经济周期和政策的一些黑天鹅事件，这些目标其实也被迫暂缓了。但是公司在这一轮里在产品的布局，渠道的布控，还有组织的适配这几个方面都已经做了非常扎实的一个沉淀，所以这也是公司即便在现在遇到行业的下行期，依旧在头部不掉队的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05:32</w:t>
      </w:r>
    </w:p>
    <w:p>
      <w:r>
        <w:rPr>
          <w:rFonts w:ascii="等线(中文正文)" w:hAnsi="等线(中文正文)" w:cs="等线(中文正文)" w:eastAsia="等线(中文正文)"/>
          <w:b w:val="false"/>
          <w:i w:val="false"/>
          <w:sz w:val="20"/>
        </w:rPr>
        <w:t>接下来我们再围绕产品、渠道以及组织这三个方面，去梳理一下沈总徽酒龙头古井为自己打造的一个竞争壁垒。首先是从产品端，我们也看到就是我们这里也梳理了年份原浆系列下各个产品上市的时间线。同时我们也对照着一起去梳理的徽酒主流价格带的一个跃迁史，因为这几年安徽省内一直有一个次高端升级的主线。如果我我们是觉得如果把这两个时间轴结合着一起去看的话，其实一方面能够看清公司做产品布局的一个整体的思路，另外一方面也更容易去理解2010年前后古井重回归九龙一的位置，并且一直保持至今的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06:26</w:t>
      </w:r>
    </w:p>
    <w:p>
      <w:r>
        <w:rPr>
          <w:rFonts w:ascii="等线(中文正文)" w:hAnsi="等线(中文正文)" w:cs="等线(中文正文)" w:eastAsia="等线(中文正文)"/>
          <w:b w:val="false"/>
          <w:i w:val="false"/>
          <w:sz w:val="20"/>
        </w:rPr>
        <w:t>简单的盘一下，其实公司最早是在08年首推了这个古五古巴两款产品。当时古舞是定价128，古巴是定价268。但是当时市场的主流价格带，我们看到是在60到80元附近，那当时的大单品是三角铁盒装的口子五年，还有部分市场是赢家的，经营金都是这种六七十的酒。所以古古五古巴当时的定价确实有一点冒进了。所以首年上市的这个新品的市场接受度是一比较一般的那第二年也就是09年，恰逢建国的这个60周年之际，公司顺势向下的推出了这个88元的献礼版，也是让消费者第一次认识到了年份原浆这个品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07:13</w:t>
      </w:r>
    </w:p>
    <w:p>
      <w:r>
        <w:rPr>
          <w:rFonts w:ascii="等线(中文正文)" w:hAnsi="等线(中文正文)" w:cs="等线(中文正文)" w:eastAsia="等线(中文正文)"/>
          <w:b w:val="false"/>
          <w:i w:val="false"/>
          <w:sz w:val="20"/>
        </w:rPr>
        <w:t>第三年也就是10年，公司针对这个高端和超高端的理论场景，去推出了定位次高端的56和定位千元价格带的这个谷26，去拉升产品的形象。所以民份原浆作为一个新的产品，其实上市的第二年和第三年市场反馈是非常好的。虽然首年只有5000万，但是第二年在这个县里的推动下就破了两个亿。第三年这些产品矩阵在一起去发酵一下的话，就达到了一个7.4亿元的一个规模，并且用三年的时间就完成了最初期的从百元档到千元档的一个产品结构的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07:56</w:t>
      </w:r>
    </w:p>
    <w:p>
      <w:r>
        <w:rPr>
          <w:rFonts w:ascii="等线(中文正文)" w:hAnsi="等线(中文正文)" w:cs="等线(中文正文)" w:eastAsia="等线(中文正文)"/>
          <w:b w:val="false"/>
          <w:i w:val="false"/>
          <w:sz w:val="20"/>
        </w:rPr>
        <w:t>这时候我们再回到这个主流价格带的跃迁线，其实我们看到10年之后，安徽省内有两次比较明确的主流价格带的一个跃迁。一次是在11到15年，从百元以内逐渐攀升到120 150。另一次是从16年之后，从150逐渐向200元冲刺。在这两次的升级中，古井是敏锐的察觉到了，并且迅速的将这个资源从县里转而投向鼓舞，在在投向古巴。在这样一个过程中，也是在10年之后是重新回到了神玖龙一的这样一个宝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08:35</w:t>
      </w:r>
    </w:p>
    <w:p>
      <w:r>
        <w:rPr>
          <w:rFonts w:ascii="等线(中文正文)" w:hAnsi="等线(中文正文)" w:cs="等线(中文正文)" w:eastAsia="等线(中文正文)"/>
          <w:b w:val="false"/>
          <w:i w:val="false"/>
          <w:sz w:val="20"/>
        </w:rPr>
        <w:t>继续回到产品上市的时间线，16年其实公司在感受到主流价格带的跃升之后，又适时的将之前上市的股16做了一次换新升级。红色瓶子的外观在业其市场确实也比较讨喜。所以在22年灰酒升级到200元价格带之后，公司又适时的配合一些宴席的政策，导致这个红旗56在合肥市场就快速放量。2018年公司又在年份原浆的上市十周年之际，先是对全系列的产品做了一次集中的焕新升级。然后同时也是推出了这个全国化辅导端的大单品520，也就是目前整个年份原浆系列的一个形象标杆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09:19</w:t>
      </w:r>
    </w:p>
    <w:p>
      <w:r>
        <w:rPr>
          <w:rFonts w:ascii="等线(中文正文)" w:hAnsi="等线(中文正文)" w:cs="等线(中文正文)" w:eastAsia="等线(中文正文)"/>
          <w:b w:val="false"/>
          <w:i w:val="false"/>
          <w:sz w:val="20"/>
        </w:rPr>
        <w:t>进入到十45阶段，在合肥经济的整个辐射下，省内的主流价格在逐渐的向200到300去过渡。古井借助于前期渠道竞争的优势，也顺利的在省会市场拿下了200 300的大众宴席，以及300以上圣商务宴请的大部分的份额。让自己继续在2020年以后，坐稳了徽酒龙一的宝座。随着次高端全球化的进程越来越顺，公司也是在二三年推出了千元价格带的新产品530。至此古井年份原浆系列的主体架构就搭建完毕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09:58</w:t>
      </w:r>
    </w:p>
    <w:p>
      <w:r>
        <w:rPr>
          <w:rFonts w:ascii="等线(中文正文)" w:hAnsi="等线(中文正文)" w:cs="等线(中文正文)" w:eastAsia="等线(中文正文)"/>
          <w:b w:val="false"/>
          <w:i w:val="false"/>
          <w:sz w:val="20"/>
        </w:rPr>
        <w:t>但行业所有的人都始料不及的一点，就是25年行业再次遭遇了禁酒令。商务场景占比比较高的古井，当然也就是受损比较严重的，所以也是被迫在找一些新的增量。公司在25年就推出了这个轻度的520定位，300元的次高端下游去拓展一些月底的场景和女性客群。并且在26年也就是今年针对古井贡酒的全系列又做了一次品又又做做了一次一次品质的升级。所以总结来看，古井贡酒现在全价位在布局的策略，其实让自让让古井在每一次的消费升级的消费升级的过程里，都能踩中风口，并且承接住消费升级的市场红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10:46</w:t>
      </w:r>
    </w:p>
    <w:p>
      <w:r>
        <w:rPr>
          <w:rFonts w:ascii="等线(中文正文)" w:hAnsi="等线(中文正文)" w:cs="等线(中文正文)" w:eastAsia="等线(中文正文)"/>
          <w:b w:val="false"/>
          <w:i w:val="false"/>
          <w:sz w:val="20"/>
        </w:rPr>
        <w:t>那目前年份原浆像百元价格带的55，200价格带的古巴，其实都是消费端突破了50亿的单品。300加的股56其实也是建立了这个宴席市场，突破了30亿，并且目前向40亿去冲刺的过程。五百多的这个520在二三年曾经一度突破过50样销售口径。但是因为这两年的行业的一些一些周期，所以这两年有一个规模的缩水。但是仍然是徽酒品牌中500家1带唯一有量的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11:26</w:t>
      </w:r>
    </w:p>
    <w:p>
      <w:r>
        <w:rPr>
          <w:rFonts w:ascii="等线(中文正文)" w:hAnsi="等线(中文正文)" w:cs="等线(中文正文)" w:eastAsia="等线(中文正文)"/>
          <w:b w:val="false"/>
          <w:i w:val="false"/>
          <w:sz w:val="20"/>
        </w:rPr>
        <w:t>除了年份原浆之外，其实公司还有古井贡、黄鹤楼以及铭绿叶这几条产品线。如果分产品去看过去这些年公司营收的增长驱动的话，那我们看到21到24年，也就是过这三年里面99位的整体的营收的K歌是21%，但年份原浆是25%，增速是显著快于大盘的，也是营收的核心驱动。另外两条产品线上，贡酒这边是12%，黄鹤楼三年K是11%，其实也都保持了一个双位数的增长。三条产品线一起去推动了这个股份的营收的这样的一个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12:13</w:t>
      </w:r>
    </w:p>
    <w:p>
      <w:r>
        <w:rPr>
          <w:rFonts w:ascii="等线(中文正文)" w:hAnsi="等线(中文正文)" w:cs="等线(中文正文)" w:eastAsia="等线(中文正文)"/>
          <w:b w:val="false"/>
          <w:i w:val="false"/>
          <w:sz w:val="20"/>
        </w:rPr>
        <w:t>再从量价的角度去看啊，19到24年五年间，公司整体还是呈现出了一个量价齐升的一个态势。其中年份原浆主要是以量增为主，量价增为辅。定价大众的这大众酒的这个贡酒，五年间的吨价基本是持平的，主要是靠下沉市场放量去做增长。黄鹤楼主要是依靠产品序列理顺之后，去推出这个楼系列，拉高结构而提升这个端架。刚才说的这些趋势，其实都只保持到24年，25年行业就经历了一些调整，所以公司整体的量价还是营收都是下滑的。当然我们也相信这只是短期的一个调整，随着政策潜移默化的松绑和渠道库存的一个清理，低基数之下我们认为量会先行修复，随后价也会回到之前的上升趋势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13:14</w:t>
      </w:r>
    </w:p>
    <w:p>
      <w:r>
        <w:rPr>
          <w:rFonts w:ascii="等线(中文正文)" w:hAnsi="等线(中文正文)" w:cs="等线(中文正文)" w:eastAsia="等线(中文正文)"/>
          <w:b w:val="false"/>
          <w:i w:val="false"/>
          <w:sz w:val="20"/>
        </w:rPr>
        <w:t>第第三部分我们是针对古井的渠道端去做一个复盘。古井贡酒的渠道模式整体来看是比较灵活的，省内省外的模式也不尽相同。省内的总体框架是以厂家主导为以厂家主导的精耕细作，深度分销为主。简单说就是酒厂去自建销售团队，主导费用投放和终端的推广。经销商这边只保留了打款、仓储和配送的一些职能，去省内的精耕细作的落地。具体操作其实就是08年提出的三通工程，出一种小区域高占有的网格式打法。形象一点去理解，就是路路通就是提升品牌的覆盖率，变电通就是提升终端的占有率，而人人通就是提高消费者的自检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14:07</w:t>
      </w:r>
    </w:p>
    <w:p>
      <w:r>
        <w:rPr>
          <w:rFonts w:ascii="等线(中文正文)" w:hAnsi="等线(中文正文)" w:cs="等线(中文正文)" w:eastAsia="等线(中文正文)"/>
          <w:b w:val="false"/>
          <w:i w:val="false"/>
          <w:sz w:val="20"/>
        </w:rPr>
        <w:t>这种渠道，这种模式其实是有利有弊的利在于其实渠道扁平，一个是好管理，其次厂家对于市场的敏锐度更高，所以对于市场的变化的反应也就更及时。厂家对于中终端和消费者会提供更精细化的服务。并且这种网格化的打法也比较容易去一个空白市场复制。弊端也比较明显，就是需要大量的地面人员去做支撑。所以销售费用也不不可避免的会相对其他的酒企会高一些，我们这里也对比了三家徽酒的渠道模式和渠道模式和经营性数据，刚好三家徽酒采取的是不同的渠道发展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14:48</w:t>
      </w:r>
    </w:p>
    <w:p>
      <w:r>
        <w:rPr>
          <w:rFonts w:ascii="等线(中文正文)" w:hAnsi="等线(中文正文)" w:cs="等线(中文正文)" w:eastAsia="等线(中文正文)"/>
          <w:b w:val="false"/>
          <w:i w:val="false"/>
          <w:sz w:val="20"/>
        </w:rPr>
        <w:t>古井就是厂家主导的深度分销，口子窖就是发生总外痔。银价就是介于两者之间，是一种厂商共建的一加一加N的模式。我们看到过去几年，估计你的销售人员和经销商数量其实都是最多的。但是销售人员人均创收就不如大商制的口子窖。经销商户均的这个规模营收贡献，在过去几年在徽酒也确实是垫底的。而销售费用率过去几年估计确实是显著高于另外两家酒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15:25</w:t>
      </w:r>
    </w:p>
    <w:p>
      <w:r>
        <w:rPr>
          <w:rFonts w:ascii="等线(中文正文)" w:hAnsi="等线(中文正文)" w:cs="等线(中文正文)" w:eastAsia="等线(中文正文)"/>
          <w:b w:val="false"/>
          <w:i w:val="false"/>
          <w:sz w:val="20"/>
        </w:rPr>
        <w:t>再就是省外，古井其实全国化的道路确实也比较波折。早期的话在10年公司布局省外市场的时候，设想的就是照搬省内厂商一加一深度分销的模式，把它他先复制到河南和湖北这些和安徽省这个相邻且经济水平相当的区域去看一看。但是结果确实不是很理想。一方面是产品策略不能够及时跟进，所以不能及时根据市场需求的变化。另一方面就是外来品牌想要借助，想要不通过当地的经销商去拼抢终端资源，确实也不现实。所以18年公司决定重启全国化进程，并且战略思路去聚焦次高端全国化。520加这样去以520加做这个单突破，去做一个以520为核心去单品突破审卖市场。渠道上也转变成了大商主导加厂家协同的一个思路，逐渐的在江苏、河南、山东、河北和湖北这几个省份去做一些破局。省外的产品策略其实和省内也不同，省外是以520加这个战略为核心，目的是去树品牌。华北区域主要是以这个古西加520为主，华东区域主要就是古巴和520去承接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16:49</w:t>
      </w:r>
    </w:p>
    <w:p>
      <w:r>
        <w:rPr>
          <w:rFonts w:ascii="等线(中文正文)" w:hAnsi="等线(中文正文)" w:cs="等线(中文正文)" w:eastAsia="等线(中文正文)"/>
          <w:b w:val="false"/>
          <w:i w:val="false"/>
          <w:sz w:val="20"/>
        </w:rPr>
        <w:t>目前从结果的角度去看啊，省外市场当前确实处于一个调整收缩的一个状态。江苏市场曾经也是接近20个亿的规模规模，但是现在阶段性的收缩到15亿左右。在二三年的时候，其实根据渠道调研的反馈，南京区域的库存曾经高到半年以上。所以从二三年开始，整个江苏市场就在开始做一些清库存的动作。目前库存已经进入到一个良性的范围，苏锡常这些苏南区域，其实古井早期就已经发展了大商，并且定制款在苏南区域的销量也是非常好的，所以古井在苏南的基本盘还是比较不错的。所以这轮省外的整体调整，苏南市场的韧性还是比较强的那像河北、河南、山东也曾经是过10亿的一些市场。这两年行业周期下行也确实有小幅的调整。但是我们认为区域酒在这个阶段去收缩阵地，保住基本盘，去续力过冬，确实是一个比较好的一个短期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18:02</w:t>
      </w:r>
    </w:p>
    <w:p>
      <w:r>
        <w:rPr>
          <w:rFonts w:ascii="等线(中文正文)" w:hAnsi="等线(中文正文)" w:cs="等线(中文正文)" w:eastAsia="等线(中文正文)"/>
          <w:b w:val="false"/>
          <w:i w:val="false"/>
          <w:sz w:val="20"/>
        </w:rPr>
        <w:t>最后我们看一下组织端，因为在白酒行业里，古井一直是以一个超强的组织落地执行力闻名，古井的销售团队更是有这个铁军的称号。我们碰接下来超强的执行力背后有两点原因。第一点是公司作为这个徽酒里的国企，确实政绩的达成了刚性要求确实比民企会高很多。另外一个原因就是公司非常善良，擅长去用激励的方式去激发各层级员工的一个工作动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18:39</w:t>
      </w:r>
    </w:p>
    <w:p>
      <w:r>
        <w:rPr>
          <w:rFonts w:ascii="等线(中文正文)" w:hAnsi="等线(中文正文)" w:cs="等线(中文正文)" w:eastAsia="等线(中文正文)"/>
          <w:b w:val="false"/>
          <w:i w:val="false"/>
          <w:sz w:val="20"/>
        </w:rPr>
        <w:t>我们这里拉了一下白酒上市公司每年的年度收入目标，以及最后完成的一个实际增速。我们看到古井其实相较别的酒企，从2015年以来这个目标达成率，这个置信度还是非常很高的，像在一众的次高端和地产酒里，11年间只有2020年、2024年和2025年没有达成年度目标。那其实背后也是一些公共卫生事件，行业周期和政策的一些扰动，所以整体的业绩达成率还是在70%以上的那此外古井十四五期间，其实我们刚才已经提到了，10 4520年2020年初，其实定的是一个十四五末完成200亿的目标。公司其实也在2023年就提前两年完成了。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19:34</w:t>
      </w:r>
    </w:p>
    <w:p>
      <w:r>
        <w:rPr>
          <w:rFonts w:ascii="等线(中文正文)" w:hAnsi="等线(中文正文)" w:cs="等线(中文正文)" w:eastAsia="等线(中文正文)"/>
          <w:b w:val="false"/>
          <w:i w:val="false"/>
          <w:sz w:val="20"/>
        </w:rPr>
        <w:t>另一个原因是，古井确实是一个非常擅长去做激励的企业，他公司对于管理层，对销售团队，甚至对于经销商和终端的激励都是非常到位的那首先是看2022年末，公司先是在集团层面对管理层和核心骨干去做了一次股权激励，当时是让普创出让了10%的股权给到安徽股新。那股腥其实就是集团打造的一个给中高管理层去持持股的一个合伙持股平台，同时还在古星下再设立了一个分公一个子公司，去接受回购激励人员的退出的股份。因为集团层面的这个集团层面的激励这个股权是不能大于市场流通的，这么做也是为了员工提为员工提供一个便捷的通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20:24</w:t>
      </w:r>
    </w:p>
    <w:p>
      <w:r>
        <w:rPr>
          <w:rFonts w:ascii="等线(中文正文)" w:hAnsi="等线(中文正文)" w:cs="等线(中文正文)" w:eastAsia="等线(中文正文)"/>
          <w:b w:val="false"/>
          <w:i w:val="false"/>
          <w:sz w:val="20"/>
        </w:rPr>
        <w:t>因为这次的激励不在股份公司层面做，所以他是没有公开信息可查的。但是我们根据草根调研的一些信息，也是知道这一次的这个覆盖面还是蛮大的，大概有大几百人，大概占当年的古井西路的员工。有请关注公众号思维纪要社，更多纪要请加V西安20210130。有5% 55个点左右。那力度上，因为当时受让股权的时候折价也是蛮大的，所以即便现在股价有一些折损，安全垫还是比较厚实的。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21:04</w:t>
      </w:r>
    </w:p>
    <w:p>
      <w:r>
        <w:rPr>
          <w:rFonts w:ascii="等线(中文正文)" w:hAnsi="等线(中文正文)" w:cs="等线(中文正文)" w:eastAsia="等线(中文正文)"/>
          <w:b w:val="false"/>
          <w:i w:val="false"/>
          <w:sz w:val="20"/>
        </w:rPr>
        <w:t>另外是员工薪酬层面的一些激励，我们看到其实2025年古井销售人员的数量其实是达到了3800多人，在一众的苏皖地产酒里面是仅次于洋河位居第二。但如果我们看人均薪酬的话，估计是一年接近30万元，在地产酒里面是断层第一的水平。这个还是25年，因为大环境不好，销售团队绩效打折之后的这个人均薪酬。2324年的人均其实更高到了32万的这样一个水平。其实在安徽当地，不管是在合肥还是亳州都是比较有竞争力的一个薪酬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21:51</w:t>
      </w:r>
    </w:p>
    <w:p>
      <w:r>
        <w:rPr>
          <w:rFonts w:ascii="等线(中文正文)" w:hAnsi="等线(中文正文)" w:cs="等线(中文正文)" w:eastAsia="等线(中文正文)"/>
          <w:b w:val="false"/>
          <w:i w:val="false"/>
          <w:sz w:val="20"/>
        </w:rPr>
        <w:t>刚才看的只是销售人均，那我们再看全员。人均的话，其实古井在徽酒徽酒苏酒里面也是第一。当然销售部门因为是直创收的部门，整体的人均水平还是要高于一个全员的口径的。但幅度上整体高5到10个点左右。这也是说明了其实古井对于一线的销售人员的激励还是非常到位的。这一点我们也可以通过销售人员人均创收来看，古井的人均创收在地产酒也是排在前列的，现阶段是仅次于今今世缘。那我们这里其实是把口子窖踢除了，因为它的大商制的这种渠道模式，本身人员数量就比较少，而且他的销售人员承担的基础工作也和其他酒企不太一样。也正是因为对销售人员一线销售人员激励比较到位，所以古井的销售团队素有一个铁军的称号，也确实是一个非常高效的地面战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22:54</w:t>
      </w:r>
    </w:p>
    <w:p>
      <w:r>
        <w:rPr>
          <w:rFonts w:ascii="等线(中文正文)" w:hAnsi="等线(中文正文)" w:cs="等线(中文正文)" w:eastAsia="等线(中文正文)"/>
          <w:b w:val="false"/>
          <w:i w:val="false"/>
          <w:sz w:val="20"/>
        </w:rPr>
        <w:t>刚才我们看的是普通员工的这个绩效激励，这里我们再看高管的话，其实我们也拉取了核心管理层近三年的薪酬总包。我们看到二三年和24年，像销售公司一把手领导大概以400万的年薪断层领先于其他的其他的公司高管。那在25年其实我们看到有一个骤降到80万的这样一个一个动作。其实我们理解下来也是销售公司没有完成这个全年的任务有关。虽然大环境摆在这儿可以理解，但是从这个落差上我们确实也能感受到，销售公司的高层的绩效弹性空间是非常大的，另一方面业绩考核的目标的坚定执行，也验证了公司的这个纪律的刚性，没有达成目标就是讲清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23:43</w:t>
      </w:r>
    </w:p>
    <w:p>
      <w:r>
        <w:rPr>
          <w:rFonts w:ascii="等线(中文正文)" w:hAnsi="等线(中文正文)" w:cs="等线(中文正文)" w:eastAsia="等线(中文正文)"/>
          <w:b w:val="false"/>
          <w:i w:val="false"/>
          <w:sz w:val="20"/>
        </w:rPr>
        <w:t>最后如果我们把视角从组织端向渠道端再去延伸一下。其实在个别产品的运作思路上，古井也融入了一个激励的一个特性，那就是530的终端联盟体的一个模式。所以总的来说，公司不管是从集团层面对核心管理层的一个股权激励，还是对员工提供一个具有竞争力的薪酬水平和绩效奖励，再到给这个经销商和终端引入一个有吸引力的联盟体模式，本质上都是将公司与管理层、员工和经销商的核心利益去绑定在一起，使到上下重新诉求一致。所以也奠定了公司的卓越的组织和落地执行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24:35</w:t>
      </w:r>
    </w:p>
    <w:p>
      <w:r>
        <w:rPr>
          <w:rFonts w:ascii="等线(中文正文)" w:hAnsi="等线(中文正文)" w:cs="等线(中文正文)" w:eastAsia="等线(中文正文)"/>
          <w:b w:val="false"/>
          <w:i w:val="false"/>
          <w:sz w:val="20"/>
        </w:rPr>
        <w:t>最后一部分就是我们对于白酒板块当前的观点，以及对古井个股市个股的一个投资建议了。我们其实我们先锋团队从七月中旬就已经在坚定的向市场传递，我们对于白酒板块的一个信心。因为当前白酒板块确实是处在一个低预期、低持仓、低估值，但是高股息的这种三低一高的阶段，底部确实已经确认了，并且在酝酿一个向上的拐点。那基本面的现状和这个悲观情绪，我们也认为已经充分的开始了。而且这个白酒的股价从15年的二季度以来，确实也到了一个首次低配的阶段，茅台也已经跌出了这个主动权益的前二十大。那么我们认为风格在平衡之下，白酒板块不管是从这个筹码结构、股价位置、基本面的潜在弹性，板块资金容量以及股息红利这几个方面，这几个维度其实都是资金一个比较好的优选去处。那再加上今年中报又会是或者是今年中报又将是本轮周期下白酒板块最后一次大范围出现的一个业绩期。所以我们在这个阶段还是比较看好白酒，白酒这个板块以及未来的股价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25:52</w:t>
      </w:r>
    </w:p>
    <w:p>
      <w:r>
        <w:rPr>
          <w:rFonts w:ascii="等线(中文正文)" w:hAnsi="等线(中文正文)" w:cs="等线(中文正文)" w:eastAsia="等线(中文正文)"/>
          <w:b w:val="false"/>
          <w:i w:val="false"/>
          <w:sz w:val="20"/>
        </w:rPr>
        <w:t>我们这个阶段有两条主线值得关注，一个是啊早出新早早转正的一个个股，另外这个就是动销其实还不错，也就是说利润有底，并且中报敢于大幅出新的一条线。其实古井就属于第二条线。落到古井个股层面，我们确实认为古井是一家具备底部价值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26:16</w:t>
      </w:r>
    </w:p>
    <w:p>
      <w:r>
        <w:rPr>
          <w:rFonts w:ascii="等线(中文正文)" w:hAnsi="等线(中文正文)" w:cs="等线(中文正文)" w:eastAsia="等线(中文正文)"/>
          <w:b w:val="false"/>
          <w:i w:val="false"/>
          <w:sz w:val="20"/>
        </w:rPr>
        <w:t>短期看虽然报表从去年的三季度以来压力都很大，但是公司实际的动销其实并没有报表端下滑的幅度这么大。大概就是在行业的平均水平甚至还要好一些。所以公司在在清包袱这么一个动作是非常明显的，我也相信这是市场所希望看到的。因为这意味着库存是在被去库动销和报表的差距就是在被消化的库存。再叠加即将到来的一个双节旺季，同期低基数的一个因素，那中报之后的三季报我们认为会有一个正增的修复。再叠加一个梁金辉先生的继续掌舵，这样一个三年的一个三年的一个任期，也强化了市场对于古井顺利走出行业周期底部的一个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27:04</w:t>
      </w:r>
    </w:p>
    <w:p>
      <w:r>
        <w:rPr>
          <w:rFonts w:ascii="等线(中文正文)" w:hAnsi="等线(中文正文)" w:cs="等线(中文正文)" w:eastAsia="等线(中文正文)"/>
          <w:b w:val="false"/>
          <w:i w:val="false"/>
          <w:sz w:val="20"/>
        </w:rPr>
        <w:t>中长期看，其实公司的业绩抓手也非常多像营收上面，公司目前省内的市占率目前还在一个接近40不到的一个水平。如果我们对标洋河的高峰时期，其实古井在省内还是有有一些继续向上提升市占率的空间的那如果是分市场点状市场来看，在省内个别市场比如品牌格局比较分散的阜阳，其实点状市场的市占率也有很大的提升空间。那再看省外，省外相信公司在次高端全国化520加的这样一个战略坚定而不动摇的背景下，江苏市场是有希望能够回到20亿的这样一个规模的。河北、湖北、山东其实也可以慢慢去回归到一个曾经的11的评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27:53</w:t>
      </w:r>
    </w:p>
    <w:p>
      <w:r>
        <w:rPr>
          <w:rFonts w:ascii="等线(中文正文)" w:hAnsi="等线(中文正文)" w:cs="等线(中文正文)" w:eastAsia="等线(中文正文)"/>
          <w:b w:val="false"/>
          <w:i w:val="false"/>
          <w:sz w:val="20"/>
        </w:rPr>
        <w:t>除了市占率的逻辑之外，其实中长期公司还有结构升级的逻辑。因为股作为一个徽酒龙头地位，现阶段看下来是不可动摇了已经不管是在规模上还是从价格带上面，都是领先于其他酒企两个身位的。所以300元以上的这个定价权是牢牢的抓在了古井的手里。也就是说安徽的下一轮价格带跃迁，古井将会是最大的受益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28:22</w:t>
      </w:r>
    </w:p>
    <w:p>
      <w:r>
        <w:rPr>
          <w:rFonts w:ascii="等线(中文正文)" w:hAnsi="等线(中文正文)" w:cs="等线(中文正文)" w:eastAsia="等线(中文正文)"/>
          <w:b w:val="false"/>
          <w:i w:val="false"/>
          <w:sz w:val="20"/>
        </w:rPr>
        <w:t>这个增长刚才分析的这些增长抓手是收入层面的那利润层面其实也是有的。像公司其实从21年开始就一直在通过降本控费、增效以及回收渠道利润这些方式？已经将净利润从净利润率从21年的17%这样一个水平逐渐拉升到24年23%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28:44</w:t>
      </w:r>
    </w:p>
    <w:p>
      <w:r>
        <w:rPr>
          <w:rFonts w:ascii="等线(中文正文)" w:hAnsi="等线(中文正文)" w:cs="等线(中文正文)" w:eastAsia="等线(中文正文)"/>
          <w:b w:val="false"/>
          <w:i w:val="false"/>
          <w:sz w:val="20"/>
        </w:rPr>
        <w:t>25年主要是因为规模收缩，但是费用刚性，所以净利润率有在一个回落。但是盈利中枢中长期去产生的这样一个目标是不是不变？是的，所以古井确实这么看下来是一个具备底部价值且中长期有抓手的公司，所以这个位置我们是持续推进的一个重点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29:08</w:t>
      </w:r>
    </w:p>
    <w:p>
      <w:r>
        <w:rPr>
          <w:rFonts w:ascii="等线(中文正文)" w:hAnsi="等线(中文正文)" w:cs="等线(中文正文)" w:eastAsia="等线(中文正文)"/>
          <w:b w:val="false"/>
          <w:i w:val="false"/>
          <w:sz w:val="20"/>
        </w:rPr>
        <w:t>以上就是我们对于古井贡酒的一个汇报，也感谢各位投资人的收听。也诚挚的邀请各位继续聆听我们后面几期的深度汇报。如果领导们有对于食品饮料行业路演调研或者资料一些需求，也欢迎联系我们天丰食品料刘洁运营团队。今天的电话会就到这里了，谢谢收听。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2026-08-20T00:52:21Z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E6636BB100BBAFBB4581D91E6DDB8A04C3E4BE8C53FDDD600A24463F47DFE5FA4ECB9DEC4F51ECD4A81A97FE7E1F40CD5E62E4C3125B28BB583ADC765102CEB1C939435</vt:lpwstr>
  </property>
</Properties>
</file>