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算力金属产业投资图谱 260816_导读</w:t>
      </w:r>
    </w:p>
    <w:p>
      <w:pPr>
        <w:pStyle w:val="a0"/>
        <w:jc w:val="center"/>
      </w:pPr>
      <w:r>
        <w:t>2026年08月17日 10:31</w:t>
      </w:r>
    </w:p>
    <w:p>
      <w:pPr>
        <w:pStyle w:val="a7"/>
      </w:pPr>
      <w:r>
        <w:t>关键词</w:t>
      </w:r>
    </w:p>
    <w:p>
      <w:r>
        <w:rPr>
          <w:rFonts w:ascii="等线(中文正文)" w:hAnsi="等线(中文正文)" w:cs="等线(中文正文)" w:eastAsia="等线(中文正文)"/>
          <w:b w:val="false"/>
          <w:i w:val="false"/>
          <w:sz w:val="20"/>
        </w:rPr>
        <w:t xml:space="preserve">AI 算力 金属 需求 供给 服务器 光模块 芯片 PCB 六氟化钨 高性能电容 资源 技术升级 价格弹性 钽电容 AI服务器 碳金融 刚果金 磷化铟 光纤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首要议题聚焦于AI技术进步对金属材料需求的影响，强调了AI发展促使算力需求激增，进而带动数据中心、服务器、光模块及PCB等基础设施对金属材料需求的增长。特别探讨了哪些金属材料可能成为AI时代的新价值承载载体，如锡、铟、碳化硅等，并指出需求增长不仅因数量增加，还因技术升级提升单位材料强度。会议深入分析了供给端的刚性限制，如资源与产能集中、贸易流动受控，暗示即使需求上升，供给弹性有限，为金属价格上扬提供了支撑。此外，会议还讨论了基于需求增长、技术趋势及供给特性进行投资配置的策略，尤其是在AI服务器与数据中心建设领域的重要性。会议主旨在于分享这些洞察，感谢参与者贡献，并祝愿与会者生活愉快。</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AI浪潮下金属产业需求重构与投资机会</w:t>
      </w:r>
    </w:p>
    <w:p>
      <w:r>
        <w:rPr>
          <w:rFonts w:ascii="等线(中文正文)" w:hAnsi="等线(中文正文)" w:cs="等线(中文正文)" w:eastAsia="等线(中文正文)"/>
          <w:b w:val="false"/>
          <w:i w:val="false"/>
          <w:sz w:val="20"/>
        </w:rPr>
        <w:t>会议讨论了AI资本扩张背景下，数据中心基础设施之外的潜在价值载体。随着AI从模型训练转向大规模应用，算力成为全球性物理基础设施，上游原材料的重要性提升。小金属和功能金属因AI硬件需求增长和技术升级，正成为关键战略资源。会议强调，这些金属并非传统矿物学分类，而是从需求端出发的产业赛道，涵盖计算存储、光互联和功率器件领域。需求端表现为服务器、光模块、存储芯片和功率器件的数量增长及技术升级，供给端则受资源集中、扩产周期长和贸易限制影响，导致价格反应可能超出需求增幅，凸显算力金属资源股的看涨期权属性。</w:t>
      </w:r>
    </w:p>
    <w:p>
      <w:r>
        <w:rPr>
          <w:rFonts w:ascii="等线(中文正文)" w:hAnsi="等线(中文正文)" w:cs="等线(中文正文)" w:eastAsia="等线(中文正文)"/>
          <w:b w:val="false"/>
          <w:i w:val="false"/>
          <w:sz w:val="20"/>
        </w:rPr>
        <w:t/>
      </w:r>
    </w:p>
    <w:p>
      <w:pPr>
        <w:pStyle w:val="ab"/>
        <w:numPr>
          <w:numId w:val="2"/>
        </w:numPr>
      </w:pPr>
      <w:r>
        <w:t>04:51 AI硬件浪潮下算力金属需求与供给分析</w:t>
      </w:r>
    </w:p>
    <w:p>
      <w:r>
        <w:rPr>
          <w:rFonts w:ascii="等线(中文正文)" w:hAnsi="等线(中文正文)" w:cs="等线(中文正文)" w:eastAsia="等线(中文正文)"/>
          <w:b w:val="false"/>
          <w:i w:val="false"/>
          <w:sz w:val="20"/>
        </w:rPr>
        <w:t>讨论了AI硬件发展中关键金属材料的需求增长，包括硬件数量扩张和技术升级导致的单位耗量提升，强调了供给端的刚性特点，以及AI新增需求对小金属价格波动的影响，指出优质资源企业需具备真实储备、稳定产量和良好成本控制，以实现利润和现金流的增长。</w:t>
      </w:r>
    </w:p>
    <w:p>
      <w:r>
        <w:rPr>
          <w:rFonts w:ascii="等线(中文正文)" w:hAnsi="等线(中文正文)" w:cs="等线(中文正文)" w:eastAsia="等线(中文正文)"/>
          <w:b w:val="false"/>
          <w:i w:val="false"/>
          <w:sz w:val="20"/>
        </w:rPr>
        <w:t/>
      </w:r>
    </w:p>
    <w:p>
      <w:pPr>
        <w:pStyle w:val="ab"/>
        <w:numPr>
          <w:numId w:val="3"/>
        </w:numPr>
      </w:pPr>
      <w:r>
        <w:t>10:16 算力金属供需分析：AI服务器推动锡价上涨</w:t>
      </w:r>
    </w:p>
    <w:p>
      <w:r>
        <w:rPr>
          <w:rFonts w:ascii="等线(中文正文)" w:hAnsi="等线(中文正文)" w:cs="等线(中文正文)" w:eastAsia="等线(中文正文)"/>
          <w:b w:val="false"/>
          <w:i w:val="false"/>
          <w:sz w:val="20"/>
        </w:rPr>
        <w:t>对话探讨了算力金属在AI服务器需求增长背景下的供需变化，重点分析了锡、铟等金属因AI服务器PCB面积增加和光模块升级带来的需求提升。供给端受限于资源集中和开采扰动，锡价从年初至8月初显著上涨。未来，AI服务器订单量、库存水平和主要矿区复产进度将是影响锡价的关键因素。</w:t>
      </w:r>
    </w:p>
    <w:p>
      <w:r>
        <w:rPr>
          <w:rFonts w:ascii="等线(中文正文)" w:hAnsi="等线(中文正文)" w:cs="等线(中文正文)" w:eastAsia="等线(中文正文)"/>
          <w:b w:val="false"/>
          <w:i w:val="false"/>
          <w:sz w:val="20"/>
        </w:rPr>
        <w:t/>
      </w:r>
    </w:p>
    <w:p>
      <w:pPr>
        <w:pStyle w:val="ab"/>
        <w:numPr>
          <w:numId w:val="4"/>
        </w:numPr>
      </w:pPr>
      <w:r>
        <w:t>14:42 AI产业链关键材料：六氟化钨与钽电容的供需分析</w:t>
      </w:r>
    </w:p>
    <w:p>
      <w:r>
        <w:rPr>
          <w:rFonts w:ascii="等线(中文正文)" w:hAnsi="等线(中文正文)" w:cs="等线(中文正文)" w:eastAsia="等线(中文正文)"/>
          <w:b w:val="false"/>
          <w:i w:val="false"/>
          <w:sz w:val="20"/>
        </w:rPr>
        <w:t>对话聚焦于AI产业链中六氟化钨和钽电容的供需情况，六氟化钨作为半导体制造的重要前驱体，需求随先进制程和存储技术提升而增长，中国在资源端占据主导；钽电容因AI服务器功率密度增加需求上升，刚果金原料供应受安全问题影响，价格波动显著，整体市场呈现增长趋势。</w:t>
      </w:r>
    </w:p>
    <w:p>
      <w:r>
        <w:rPr>
          <w:rFonts w:ascii="等线(中文正文)" w:hAnsi="等线(中文正文)" w:cs="等线(中文正文)" w:eastAsia="等线(中文正文)"/>
          <w:b w:val="false"/>
          <w:i w:val="false"/>
          <w:sz w:val="20"/>
        </w:rPr>
        <w:t/>
      </w:r>
    </w:p>
    <w:p>
      <w:pPr>
        <w:pStyle w:val="ab"/>
        <w:numPr>
          <w:numId w:val="5"/>
        </w:numPr>
      </w:pPr>
      <w:r>
        <w:t>19:37 磷化铟与木材料在科技领域的应用与市场前景</w:t>
      </w:r>
    </w:p>
    <w:p>
      <w:r>
        <w:rPr>
          <w:rFonts w:ascii="等线(中文正文)" w:hAnsi="等线(中文正文)" w:cs="等线(中文正文)" w:eastAsia="等线(中文正文)"/>
          <w:b w:val="false"/>
          <w:i w:val="false"/>
          <w:sz w:val="20"/>
        </w:rPr>
        <w:t>磷化铟因高电子迁移率、良好的导热性和光电转换效率，成为高速光模块和光通信器件的重要衬底材料，AI数据中心需求激增推动其市场规模增长。木材料作为3D NAND闪存的替代方案，因低电阻和减少阻挡层需求，提高存储密度，三星、SK海力士和美光正推进其应用。</w:t>
      </w:r>
    </w:p>
    <w:p>
      <w:r>
        <w:rPr>
          <w:rFonts w:ascii="等线(中文正文)" w:hAnsi="等线(中文正文)" w:cs="等线(中文正文)" w:eastAsia="等线(中文正文)"/>
          <w:b w:val="false"/>
          <w:i w:val="false"/>
          <w:sz w:val="20"/>
        </w:rPr>
        <w:t/>
      </w:r>
    </w:p>
    <w:p>
      <w:pPr>
        <w:pStyle w:val="ab"/>
        <w:numPr>
          <w:numId w:val="6"/>
        </w:numPr>
      </w:pPr>
      <w:r>
        <w:t>23:51 AI驱动光纤材料需求激增与锗产业链战略价值</w:t>
      </w:r>
    </w:p>
    <w:p>
      <w:r>
        <w:rPr>
          <w:rFonts w:ascii="等线(中文正文)" w:hAnsi="等线(中文正文)" w:cs="等线(中文正文)" w:eastAsia="等线(中文正文)"/>
          <w:b w:val="false"/>
          <w:i w:val="false"/>
          <w:sz w:val="20"/>
        </w:rPr>
        <w:t>对话探讨了AI技术对光纤材料需求的影响，尤其是超高纯四氯化锗在光纤预制棒中的核心作用，以及中国在锗产业链中的主导地位。AI数据中心对光纤需求的显著提升，预示着全球光纤需求结构的转变。中国凭借丰富的锗资源、成熟的回收体系和深加工产业链，在全球锗供应中占据主导，同时政策层面强化了资源保护、储备调节、出口管理和产业链安全，使锗的定价逻辑超越传统周期，融入战略资源和产业安全属性。</w:t>
      </w:r>
    </w:p>
    <w:p>
      <w:r>
        <w:rPr>
          <w:rFonts w:ascii="等线(中文正文)" w:hAnsi="等线(中文正文)" w:cs="等线(中文正文)" w:eastAsia="等线(中文正文)"/>
          <w:b w:val="false"/>
          <w:i w:val="false"/>
          <w:sz w:val="20"/>
        </w:rPr>
        <w:t/>
      </w:r>
    </w:p>
    <w:p>
      <w:pPr>
        <w:pStyle w:val="ab"/>
        <w:numPr>
          <w:numId w:val="7"/>
        </w:numPr>
      </w:pPr>
      <w:r>
        <w:t>27:02 光纤预制棒与半导体材料高附加值环节分析</w:t>
      </w:r>
    </w:p>
    <w:p>
      <w:r>
        <w:rPr>
          <w:rFonts w:ascii="等线(中文正文)" w:hAnsi="等线(中文正文)" w:cs="等线(中文正文)" w:eastAsia="等线(中文正文)"/>
          <w:b w:val="false"/>
          <w:i w:val="false"/>
          <w:sz w:val="20"/>
        </w:rPr>
        <w:t>对话聚焦于光纤预制棒和半导体材料，特别是生化钾和氮化镓在半导体领域的应用，强调了AI数据中心对网络带宽和功率密度提升的需求。分析了金属镓的资源分布、生产集中度及其战略资源属性，指出市场需求增长与供给端高度集中性。</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在主持的天风策略周潭三力金属产业投资突破会议上，强调了AI技术进步对金属材料需求重构的重要性和紧迫性。随着AI资本开支的增加，数据中心基础设施、服务器芯片、光模块和PCB等领域的价值承载能力受到重视，同时上游原材料的重要性持续上升。会议指出，小金属和功能金属正从“小众”向“战略资源”转变，类比铜在工业化时代的重要性，强调智能化时代如锡、铟、钨、碳、氮、碳化硅、镓、铝等算力金属的基础作用和需求增长。发言深入分析了AI驱动下的需求增长、供给约束及投资机会，强调投资逻辑包括需求兑现、供给稀缺和技术迁移，并呼吁投资者关注AI服务器、光模块扩张和技术升级带来的新材料需求。最后，他表达了对未来金属市场需求增长的乐观态度，并邀请与会者与天风策略团队进一步交流。</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问：在AI技术快速发展背景下，除了数据中心相关基础设施外，哪些环节可能成为新的价值承载载体？对于算力金属的研究，目前关注的核心问题有哪些？</w:t>
      </w:r>
    </w:p>
    <w:p>
      <w:r>
        <w:rPr>
          <w:rFonts w:ascii="等线(中文正文)" w:hAnsi="等线(中文正文)" w:cs="等线(中文正文)" w:eastAsia="等线(中文正文)"/>
          <w:b w:val="false"/>
          <w:i w:val="false"/>
          <w:sz w:val="20"/>
        </w:rPr>
        <w:t>发言人1 答：随着AI从模型训练走向大规模推理和应用，算力已成为全球性物理基础设施建设的一部分。在这一过程中，上游原材料的重要性将持续上升，尤其是过去市场关注度有限的小金属和功能金属，它们正逐渐成为关键的战略资源。例如，在工业化时代铜是电气化和工业网络的导电介质，而在智能化时代，像西乌坦因木者加等一类功能型关键金属也开始共同组成高密度计算材料的基础架构。我们围绕四个核心问题展开对算力金属的研究分析：第一，哪些金属已进入AI硬件的核心物料体系；第二，在技术发展中，硬件扩量和技术升级是否会导致单位用量增加；第三，供给端能否快速响应需求增长，即供给弹性如何；第四，上游企业能否将金属价格和需求增长转化为利润和现金流。</w:t>
      </w:r>
    </w:p>
    <w:p>
      <w:r>
        <w:rPr>
          <w:rFonts w:ascii="等线(中文正文)" w:hAnsi="等线(中文正文)" w:cs="等线(中文正文)" w:eastAsia="等线(中文正文)"/>
          <w:b w:val="false"/>
          <w:i w:val="false"/>
          <w:sz w:val="20"/>
        </w:rPr>
        <w:t/>
      </w:r>
    </w:p>
    <w:p>
      <w:pPr>
        <w:pStyle w:val="ab"/>
      </w:pPr>
      <w:r>
        <w:t>发言人1 问：算力金属的需求和供给变化是如何影响市场行情的？在关注算力金属需求的同时，还需要关注哪些方面的变化？</w:t>
      </w:r>
    </w:p>
    <w:p>
      <w:r>
        <w:rPr>
          <w:rFonts w:ascii="等线(中文正文)" w:hAnsi="等线(中文正文)" w:cs="等线(中文正文)" w:eastAsia="等线(中文正文)"/>
          <w:b w:val="false"/>
          <w:i w:val="false"/>
          <w:sz w:val="20"/>
        </w:rPr>
        <w:t>发言人1 答：从宏观配置角度看，算力金属的机会体现在需求和供给两端的变化上。需求端表现为服务器、光模块、存储芯片和功率器件数量的增长以及先进制程带来的单位材料强度提升；供给端则由于金属资源集中伴生开采、扩产周期长和贸易流动受限等特点，当新增需求进入市场容量较小且边际供给缺乏弹性时，价格反应往往大于需求增幅。因此，算力金属具有类似看涨期权属性，金属价格上涨时，收入增长伴随着单位现金成本不同比例上升，吨盈利和现金流增幅可能高于金属价格涨幅。除了关注下游出货增长和硬件数量增加外，还需要关注硬件单位价值量的提升。服务器数量增加将直接提高PCP电子焊料、光芯片衬底、沉积材料和高性能电容等需求；同时，技术升级带来的单位耗量提升也会显著影响材料需求。算力金属的需求不仅受益于设备数量增长，还可能因单台设备材料价值量持续提升而增加。</w:t>
      </w:r>
    </w:p>
    <w:p>
      <w:r>
        <w:rPr>
          <w:rFonts w:ascii="等线(中文正文)" w:hAnsi="等线(中文正文)" w:cs="等线(中文正文)" w:eastAsia="等线(中文正文)"/>
          <w:b w:val="false"/>
          <w:i w:val="false"/>
          <w:sz w:val="20"/>
        </w:rPr>
        <w:t/>
      </w:r>
    </w:p>
    <w:p>
      <w:pPr>
        <w:pStyle w:val="ab"/>
      </w:pPr>
      <w:r>
        <w:t>发言人1 问：供给端对算力金属价格的影响有哪些因素？</w:t>
      </w:r>
    </w:p>
    <w:p>
      <w:r>
        <w:rPr>
          <w:rFonts w:ascii="等线(中文正文)" w:hAnsi="等线(中文正文)" w:cs="等线(中文正文)" w:eastAsia="等线(中文正文)"/>
          <w:b w:val="false"/>
          <w:i w:val="false"/>
          <w:sz w:val="20"/>
        </w:rPr>
        <w:t>发言人1 答：供给端对算力金属价格的影响具有刚性特点。部分品种资源和提炼能力高度集中，部分品种作为其他金属伴生副产品存在，价格上涨并不能立即带来独立扩展。此外，矿山建设、材料存储以及下游客户的认证过程都需要较长时间。因此，对于小金属而言，新增需求相对于可自由调配的边际供给大小及市场中几千吨级别的新需求对供需平衡的影响，是决定价格大幅波动的关键因素。</w:t>
      </w:r>
    </w:p>
    <w:p>
      <w:r>
        <w:rPr>
          <w:rFonts w:ascii="等线(中文正文)" w:hAnsi="等线(中文正文)" w:cs="等线(中文正文)" w:eastAsia="等线(中文正文)"/>
          <w:b w:val="false"/>
          <w:i w:val="false"/>
          <w:sz w:val="20"/>
        </w:rPr>
        <w:t/>
      </w:r>
    </w:p>
    <w:p>
      <w:pPr>
        <w:pStyle w:val="ab"/>
      </w:pPr>
      <w:r>
        <w:t>发言人1 问：在金属价格上涨时期，资源企业如何受益以及如何评估其投资价值？</w:t>
      </w:r>
    </w:p>
    <w:p>
      <w:r>
        <w:rPr>
          <w:rFonts w:ascii="等线(中文正文)" w:hAnsi="等线(中文正文)" w:cs="等线(中文正文)" w:eastAsia="等线(中文正文)"/>
          <w:b w:val="false"/>
          <w:i w:val="false"/>
          <w:sz w:val="20"/>
        </w:rPr>
        <w:t>发言人1 答：在金属价格上涨阶段，收入随着价格和销量增长，单位现金成本通常不会同比例上升，从而导致吨盈利和现金流增幅高于金属价格涨幅。地下资源量、低品位资源以及后续扩展项目的经济价值会被重新评估，形成当期利润弹性、储量价值弹性和估值弹性的三重放大和传导。然而，并非所有资源企业都能同步受益于金属价格上涨，真正具有配置价值的公司需要拥有真实的资源储备、稳定的产量和较好的成本控制能力。</w:t>
      </w:r>
    </w:p>
    <w:p>
      <w:r>
        <w:rPr>
          <w:rFonts w:ascii="等线(中文正文)" w:hAnsi="等线(中文正文)" w:cs="等线(中文正文)" w:eastAsia="等线(中文正文)"/>
          <w:b w:val="false"/>
          <w:i w:val="false"/>
          <w:sz w:val="20"/>
        </w:rPr>
        <w:t/>
      </w:r>
    </w:p>
    <w:p>
      <w:pPr>
        <w:pStyle w:val="ab"/>
      </w:pPr>
      <w:r>
        <w:t>发言人1 问：算力金属可以分为哪三个层面？为什么AI服务器对相关金属需求有显著影响？</w:t>
      </w:r>
    </w:p>
    <w:p>
      <w:r>
        <w:rPr>
          <w:rFonts w:ascii="等线(中文正文)" w:hAnsi="等线(中文正文)" w:cs="等线(中文正文)" w:eastAsia="等线(中文正文)"/>
          <w:b w:val="false"/>
          <w:i w:val="false"/>
          <w:sz w:val="20"/>
        </w:rPr>
        <w:t>发言人1 答：算力金属可以分为三个层面：需求兑现层面，如锡、铟和者西，受益于AI服务器PCB面积和连接密度提升；供给稀缺层面，如碳、污以及部分具有伴生属性的铟、锗、镓，短期供给难以根据价格快速增加；技术迁移层面，如木和家，可能来自于新工艺渗透带来的增量需求。AI服务器内部搭载了大量GPU、CPU、内存和高速接口，对PCB层数、面积和连接密度要求远高于传统服务器，导致PCB面积相较于传统服务器提升约133%至700%，单台服务器用锡量增加至1.32公斤，且高端机柜方案中的用量可高达3.72至4.7公斤。此外，光模块作为新需求增量来源，其内部PCBA复杂度提高也增加了对高可靠性焊料的需求。</w:t>
      </w:r>
    </w:p>
    <w:p>
      <w:r>
        <w:rPr>
          <w:rFonts w:ascii="等线(中文正文)" w:hAnsi="等线(中文正文)" w:cs="等线(中文正文)" w:eastAsia="等线(中文正文)"/>
          <w:b w:val="false"/>
          <w:i w:val="false"/>
          <w:sz w:val="20"/>
        </w:rPr>
        <w:t/>
      </w:r>
    </w:p>
    <w:p>
      <w:pPr>
        <w:pStyle w:val="ab"/>
      </w:pPr>
      <w:r>
        <w:t>发言人1 问：全球锡的供需状况如何？</w:t>
      </w:r>
    </w:p>
    <w:p>
      <w:r>
        <w:rPr>
          <w:rFonts w:ascii="等线(中文正文)" w:hAnsi="等线(中文正文)" w:cs="等线(中文正文)" w:eastAsia="等线(中文正文)"/>
          <w:b w:val="false"/>
          <w:i w:val="false"/>
          <w:sz w:val="20"/>
        </w:rPr>
        <w:t>发言人1 答：全球锡探明储量约600万吨，资源主要集中在几个国家，且前五大资源国占比超过75%。由于矿山平稳下降、政策变化、安全生产和地缘事件影响，新增供给释放有限，使得锡价在2023年初至8月初期间从4万美元一吨上升至超过5.5万美元一吨。AI需求决定了中期方向，低库存和供给扰动决定了短期价格弹性斜率，后续需关注AI服务器和电子放量订单、交易所和产业库存以及主要矿区复产进度。</w:t>
      </w:r>
    </w:p>
    <w:p>
      <w:r>
        <w:rPr>
          <w:rFonts w:ascii="等线(中文正文)" w:hAnsi="等线(中文正文)" w:cs="等线(中文正文)" w:eastAsia="等线(中文正文)"/>
          <w:b w:val="false"/>
          <w:i w:val="false"/>
          <w:sz w:val="20"/>
        </w:rPr>
        <w:t/>
      </w:r>
    </w:p>
    <w:p>
      <w:pPr>
        <w:pStyle w:val="ab"/>
      </w:pPr>
      <w:r>
        <w:t>发言人1 问：六氟化钨在AI产业链中的作用是什么？</w:t>
      </w:r>
    </w:p>
    <w:p>
      <w:r>
        <w:rPr>
          <w:rFonts w:ascii="等线(中文正文)" w:hAnsi="等线(中文正文)" w:cs="等线(中文正文)" w:eastAsia="等线(中文正文)"/>
          <w:b w:val="false"/>
          <w:i w:val="false"/>
          <w:sz w:val="20"/>
        </w:rPr>
        <w:t>发言人1 答：六氟化钨是半导体化学气相沉积工艺的重要前驱体，用于填充芯片内部接触孔和通孔以实现晶体管间的电连接。随着芯片结构越来越复杂，电子级六氟化合物的需求增长主要来自先进制程和存储堆积两条技术路线，支撑了六氟化物需求量的持续增长。</w:t>
      </w:r>
    </w:p>
    <w:p>
      <w:r>
        <w:rPr>
          <w:rFonts w:ascii="等线(中文正文)" w:hAnsi="等线(中文正文)" w:cs="等线(中文正文)" w:eastAsia="等线(中文正文)"/>
          <w:b w:val="false"/>
          <w:i w:val="false"/>
          <w:sz w:val="20"/>
        </w:rPr>
        <w:t/>
      </w:r>
    </w:p>
    <w:p>
      <w:pPr>
        <w:pStyle w:val="ab"/>
      </w:pPr>
      <w:r>
        <w:t>发言人1 问：对于六氟化钨生产企业而言，其价值体现在哪些方面？</w:t>
      </w:r>
    </w:p>
    <w:p>
      <w:r>
        <w:rPr>
          <w:rFonts w:ascii="等线(中文正文)" w:hAnsi="等线(中文正文)" w:cs="等线(中文正文)" w:eastAsia="等线(中文正文)"/>
          <w:b w:val="false"/>
          <w:i w:val="false"/>
          <w:sz w:val="20"/>
        </w:rPr>
        <w:t>发言人1 答：对于六氟化钨生产企业来说，供应链控制具有战略属性，尤其是原料获取能力直接影响产品成本和交付稳定性。具备资源端一体化能力的企业能够获得更稳定的原料保障和更高的产业链议价能力。</w:t>
      </w:r>
    </w:p>
    <w:p>
      <w:r>
        <w:rPr>
          <w:rFonts w:ascii="等线(中文正文)" w:hAnsi="等线(中文正文)" w:cs="等线(中文正文)" w:eastAsia="等线(中文正文)"/>
          <w:b w:val="false"/>
          <w:i w:val="false"/>
          <w:sz w:val="20"/>
        </w:rPr>
        <w:t/>
      </w:r>
    </w:p>
    <w:p>
      <w:pPr>
        <w:pStyle w:val="ab"/>
      </w:pPr>
      <w:r>
        <w:t>发言人1 问：聚合物钽电容在AI服务器中的应用及其需求增长原因是什么？</w:t>
      </w:r>
    </w:p>
    <w:p>
      <w:r>
        <w:rPr>
          <w:rFonts w:ascii="等线(中文正文)" w:hAnsi="等线(中文正文)" w:cs="等线(中文正文)" w:eastAsia="等线(中文正文)"/>
          <w:b w:val="false"/>
          <w:i w:val="false"/>
          <w:sz w:val="20"/>
        </w:rPr>
        <w:t>发言人1 答：AI服务器的功率密度提升使得高性能电容需求增加，其中聚合物钽电容凭借其大容量、低等效串联电阻和稳定性好的特点，在微秒级负载变化中提供瞬时电流和去耦合功能。随着AI服务器数量增长和单机功率密度提升，聚合物钽电容的需求有望在数量和产品结构上获得支持。</w:t>
      </w:r>
    </w:p>
    <w:p>
      <w:r>
        <w:rPr>
          <w:rFonts w:ascii="等线(中文正文)" w:hAnsi="等线(中文正文)" w:cs="等线(中文正文)" w:eastAsia="等线(中文正文)"/>
          <w:b w:val="false"/>
          <w:i w:val="false"/>
          <w:sz w:val="20"/>
        </w:rPr>
        <w:t/>
      </w:r>
    </w:p>
    <w:p>
      <w:pPr>
        <w:pStyle w:val="ab"/>
      </w:pPr>
      <w:r>
        <w:t>发言人1 问：全球碳金融市场规模及价格弹性来源是什么？</w:t>
      </w:r>
    </w:p>
    <w:p>
      <w:r>
        <w:rPr>
          <w:rFonts w:ascii="等线(中文正文)" w:hAnsi="等线(中文正文)" w:cs="等线(中文正文)" w:eastAsia="等线(中文正文)"/>
          <w:b w:val="false"/>
          <w:i w:val="false"/>
          <w:sz w:val="20"/>
        </w:rPr>
        <w:t>发言人1 答：全球碳金融市场规模预计在2026年约为29亿美元，至2035年接近48亿美元，年均复合增速约为5.9%。价格弹性主要来自于高度提供的供给结构变化。非洲国家尤其是刚果金贡献了全球大部分的碳矿产量，但矿区冲突、安全事故等因素导致供给不确定性增加，采矿价格因此上升。</w:t>
      </w:r>
    </w:p>
    <w:p>
      <w:r>
        <w:rPr>
          <w:rFonts w:ascii="等线(中文正文)" w:hAnsi="等线(中文正文)" w:cs="等线(中文正文)" w:eastAsia="等线(中文正文)"/>
          <w:b w:val="false"/>
          <w:i w:val="false"/>
          <w:sz w:val="20"/>
        </w:rPr>
        <w:t/>
      </w:r>
    </w:p>
    <w:p>
      <w:pPr>
        <w:pStyle w:val="ab"/>
      </w:pPr>
      <w:r>
        <w:t>发言人1 问：磷化铟的需求增长主要来自哪些领域？磷化铟的需求结构有何变化？</w:t>
      </w:r>
    </w:p>
    <w:p>
      <w:r>
        <w:rPr>
          <w:rFonts w:ascii="等线(中文正文)" w:hAnsi="等线(中文正文)" w:cs="等线(中文正文)" w:eastAsia="等线(中文正文)"/>
          <w:b w:val="false"/>
          <w:i w:val="false"/>
          <w:sz w:val="20"/>
        </w:rPr>
        <w:t>发言人1 答：磷化铟的需求增长主要来自于AI数据中心，成为高速光模块、激光器和相关光通信器件的一个重要衬底材料。此外，过去市场关注的ITO需求也依然存在，但未来还需关注AI数据中心对磷化铟衬底和高速光芯片的需求。磷化铟的需求结构正在发生变化，过去主要关注显示面板对ITO的需求，未来更需关注AI数据中心对其的需求增长。</w:t>
      </w:r>
    </w:p>
    <w:p>
      <w:r>
        <w:rPr>
          <w:rFonts w:ascii="等线(中文正文)" w:hAnsi="等线(中文正文)" w:cs="等线(中文正文)" w:eastAsia="等线(中文正文)"/>
          <w:b w:val="false"/>
          <w:i w:val="false"/>
          <w:sz w:val="20"/>
        </w:rPr>
        <w:t/>
      </w:r>
    </w:p>
    <w:p>
      <w:pPr>
        <w:pStyle w:val="ab"/>
      </w:pPr>
      <w:r>
        <w:t>发言人1 问：AI数据中心对磷化铟的需求预计会怎样增长？全球磷化铟市场规模预测如何？</w:t>
      </w:r>
    </w:p>
    <w:p>
      <w:r>
        <w:rPr>
          <w:rFonts w:ascii="等线(中文正文)" w:hAnsi="等线(中文正文)" w:cs="等线(中文正文)" w:eastAsia="等线(中文正文)"/>
          <w:b w:val="false"/>
          <w:i w:val="false"/>
          <w:sz w:val="20"/>
        </w:rPr>
        <w:t>发言人1 答：随着AI集群持续扩张和基带之间的数据中心互联需求增加，光模块订单将快速增长，磷化铟的需求预计在26年接近翻倍，27年仍有望维持较快增长，总量预计达到260万到300万片。全球磷化铟的境外市场规模预计从25年的1.98亿美元增长至31年的3.9亿美元，年均复合增速约11.7%，增量需求不仅来自光模块数量增长，也来自数据升级带来的单位整体需求提升。</w:t>
      </w:r>
    </w:p>
    <w:p>
      <w:r>
        <w:rPr>
          <w:rFonts w:ascii="等线(中文正文)" w:hAnsi="等线(中文正文)" w:cs="等线(中文正文)" w:eastAsia="等线(中文正文)"/>
          <w:b w:val="false"/>
          <w:i w:val="false"/>
          <w:sz w:val="20"/>
        </w:rPr>
        <w:t/>
      </w:r>
    </w:p>
    <w:p>
      <w:pPr>
        <w:pStyle w:val="ab"/>
      </w:pPr>
      <w:r>
        <w:t>发言人1 问：磷化铟供给端的情况如何？</w:t>
      </w:r>
    </w:p>
    <w:p>
      <w:r>
        <w:rPr>
          <w:rFonts w:ascii="等线(中文正文)" w:hAnsi="等线(中文正文)" w:cs="等线(中文正文)" w:eastAsia="等线(中文正文)"/>
          <w:b w:val="false"/>
          <w:i w:val="false"/>
          <w:sz w:val="20"/>
        </w:rPr>
        <w:t>发言人1 答：磷化铟供给端受限于其稀散金属属性，没有独立矿床，大约九成来自铅锌冶炼过程中的副产品，短期供给弹性有限。中国是全球最大的原生铟生产国，产量占全球七成。由于出口管制和安全库存需求增加，磷化铟价格自25年下半年开始走强并在26年初进一步上涨。</w:t>
      </w:r>
    </w:p>
    <w:p>
      <w:r>
        <w:rPr>
          <w:rFonts w:ascii="等线(中文正文)" w:hAnsi="等线(中文正文)" w:cs="等线(中文正文)" w:eastAsia="等线(中文正文)"/>
          <w:b w:val="false"/>
          <w:i w:val="false"/>
          <w:sz w:val="20"/>
        </w:rPr>
        <w:t/>
      </w:r>
    </w:p>
    <w:p>
      <w:pPr>
        <w:pStyle w:val="ab"/>
      </w:pPr>
      <w:r>
        <w:t>发言人1 问：木（可能指“铝”）在半导体领域的应用机会是什么？</w:t>
      </w:r>
    </w:p>
    <w:p>
      <w:r>
        <w:rPr>
          <w:rFonts w:ascii="等线(中文正文)" w:hAnsi="等线(中文正文)" w:cs="等线(中文正文)" w:eastAsia="等线(中文正文)"/>
          <w:b w:val="false"/>
          <w:i w:val="false"/>
          <w:sz w:val="20"/>
        </w:rPr>
        <w:t>发言人1 答：木（铝）在半导体领域主要应用于3D堆叠的支线材料，因其具有更低电阻和能减少阻挡层的特点，有助于提高存储密度。三星、SK海力士和美光等存储器厂商正在逐步采用木材料替代传统材料，随着新工艺渗透和材料替代，木的需求空间有望打开。</w:t>
      </w:r>
    </w:p>
    <w:p>
      <w:r>
        <w:rPr>
          <w:rFonts w:ascii="等线(中文正文)" w:hAnsi="等线(中文正文)" w:cs="等线(中文正文)" w:eastAsia="等线(中文正文)"/>
          <w:b w:val="false"/>
          <w:i w:val="false"/>
          <w:sz w:val="20"/>
        </w:rPr>
        <w:t/>
      </w:r>
    </w:p>
    <w:p>
      <w:pPr>
        <w:pStyle w:val="ab"/>
      </w:pPr>
      <w:r>
        <w:t>发言人1 问：光纤预制棒中的关键材料——四氯化锗的情况如何？</w:t>
      </w:r>
    </w:p>
    <w:p>
      <w:r>
        <w:rPr>
          <w:rFonts w:ascii="等线(中文正文)" w:hAnsi="等线(中文正文)" w:cs="等线(中文正文)" w:eastAsia="等线(中文正文)"/>
          <w:b w:val="false"/>
          <w:i w:val="false"/>
          <w:sz w:val="20"/>
        </w:rPr>
        <w:t>发言人1 答：四氯化锗是光纤预制棒的核心材料，能提升光纤纤芯折射率，而AI数据中心的扩张明显提高了光纤连接密度，对光纤预制棒的需求增长显著，从而为四氯化锗带来新的需求来源。</w:t>
      </w:r>
    </w:p>
    <w:p>
      <w:r>
        <w:rPr>
          <w:rFonts w:ascii="等线(中文正文)" w:hAnsi="等线(中文正文)" w:cs="等线(中文正文)" w:eastAsia="等线(中文正文)"/>
          <w:b w:val="false"/>
          <w:i w:val="false"/>
          <w:sz w:val="20"/>
        </w:rPr>
        <w:t/>
      </w:r>
    </w:p>
    <w:p>
      <w:pPr>
        <w:pStyle w:val="ab"/>
      </w:pPr>
      <w:r>
        <w:t>发言人1 问：四氯化锗的战略价值体现在哪些方面？</w:t>
      </w:r>
    </w:p>
    <w:p>
      <w:r>
        <w:rPr>
          <w:rFonts w:ascii="等线(中文正文)" w:hAnsi="等线(中文正文)" w:cs="等线(中文正文)" w:eastAsia="等线(中文正文)"/>
          <w:b w:val="false"/>
          <w:i w:val="false"/>
          <w:sz w:val="20"/>
        </w:rPr>
        <w:t>发言人1 答：四氯化锗的战略价值体现在政策层面不断强化资源保护、储备调节、出口管理和产业链安全，中国凭借丰富的资源、回收体系和深加工产业链，在全球原生锗产量中占据主导地位，并通过产业链一体化掌握定价权。</w:t>
      </w:r>
    </w:p>
    <w:p>
      <w:r>
        <w:rPr>
          <w:rFonts w:ascii="等线(中文正文)" w:hAnsi="等线(中文正文)" w:cs="等线(中文正文)" w:eastAsia="等线(中文正文)"/>
          <w:b w:val="false"/>
          <w:i w:val="false"/>
          <w:sz w:val="20"/>
        </w:rPr>
        <w:t/>
      </w:r>
    </w:p>
    <w:p>
      <w:pPr>
        <w:pStyle w:val="ab"/>
      </w:pPr>
      <w:r>
        <w:t>发言人1 问：镓（可能指氮化镓）在半导体领域的应用趋势如何？</w:t>
      </w:r>
    </w:p>
    <w:p>
      <w:r>
        <w:rPr>
          <w:rFonts w:ascii="等线(中文正文)" w:hAnsi="等线(中文正文)" w:cs="等线(中文正文)" w:eastAsia="等线(中文正文)"/>
          <w:b w:val="false"/>
          <w:i w:val="false"/>
          <w:sz w:val="20"/>
        </w:rPr>
        <w:t>发言人1 答：镓（氮化镓）具有高电子迁移率、低噪声和直接带隙等特点，适合高频高速和光电转换场景，随着AI数据中心对网络带宽和功率密度要求提高，射频光电转换和高效功率器件的需求将同步增长，从而带动镓的需求从传统应用向通信数据中心电源、高性能计算配套和高端制造迁移。</w:t>
      </w:r>
    </w:p>
    <w:p>
      <w:r>
        <w:rPr>
          <w:rFonts w:ascii="等线(中文正文)" w:hAnsi="等线(中文正文)" w:cs="等线(中文正文)" w:eastAsia="等线(中文正文)"/>
          <w:b w:val="false"/>
          <w:i w:val="false"/>
          <w:sz w:val="20"/>
        </w:rPr>
        <w:t/>
      </w:r>
    </w:p>
    <w:p>
      <w:pPr>
        <w:pStyle w:val="ab"/>
      </w:pPr>
      <w:r>
        <w:t>发言人1 问：原生镓资源的特点和供求状况是怎样的？</w:t>
      </w:r>
    </w:p>
    <w:p>
      <w:r>
        <w:rPr>
          <w:rFonts w:ascii="等线(中文正文)" w:hAnsi="等线(中文正文)" w:cs="等线(中文正文)" w:eastAsia="等线(中文正文)"/>
          <w:b w:val="false"/>
          <w:i w:val="false"/>
          <w:sz w:val="20"/>
        </w:rPr>
        <w:t>发言人1 答：原生镓资源分布集中，中国占全球产量的接近99%，且产业链中的高纯提炼和器械认证环节对进入高端市场至关重要。由于原生镓主要作为氧化铝生产的副产品回收，新增供给释放需要时间，因此镓成为市场容量小、生产高度集中、边际供给缺乏弹性的战略性小金属。在AI测评光电功率和功率器件需求增长下，为镓提供了新的需求增量，进一步强化其战略资源属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2026-08-17T02:34:31Z</dcterms:created>
  <dc:creator>Apache POI</dc:creator>
</cp:coreProperties>
</file>