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电子新骑手 260816_原文</w:t>
      </w:r>
    </w:p>
    <w:p>
      <w:pPr>
        <w:jc w:val="center"/>
      </w:pPr>
      <w:r>
        <w:rPr>
          <w:rFonts w:ascii="等线(中文正文)" w:hAnsi="等线(中文正文)" w:cs="等线(中文正文)" w:eastAsia="等线(中文正文)"/>
          <w:b w:val="false"/>
          <w:i w:val="false"/>
          <w:sz w:val="20"/>
        </w:rPr>
        <w:t>2026年08月17日 00:23</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从腾讯的资本开支来看一下CST的下半年的资本开支的展望。第二点需求侧就是在模型端，我们看到像8月14号开源了千万的3.8，然后通过也是27B的一个原生多模态的一个稠密模型。然后也是在发布当天实现了生成的呆梨的全面适配。然后包括通过这个flag OS同步完成了平头哥、摩尔、昆仑芯、海光等多类芯片的兼容。第二个就是dic c在13号就8月13号上线了这个V4 pro一个正式版本，然后也是完成了这个升腾汉武帝帝刃海光这样的适配。然后MOE的架构也支持这样一个分布式部署，然后也是适配到了国产多卡的一个置换的这样的集群，包括我们也看到这个G那个质谱的GM5.3，启动这个灰度测试，然后在算力适配上优先面向让客户完成这个升德寒武纪的适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01:02</w:t>
      </w:r>
    </w:p>
    <w:p>
      <w:r>
        <w:rPr>
          <w:rFonts w:ascii="等线(中文正文)" w:hAnsi="等线(中文正文)" w:cs="等线(中文正文)" w:eastAsia="等线(中文正文)"/>
          <w:b w:val="false"/>
          <w:i w:val="false"/>
          <w:sz w:val="20"/>
        </w:rPr>
        <w:t>所以这一波一个国产模型的迭代，我们认为有这样几个几个一个几个共性。第一点就是模型尺寸的这样一个选择，就20到30G的一个车模型成为了可以说国产战力比较优的这样一个载体。因为超大的MOE训练其实仍高度依赖这个高端战力。但是27D的这样一个级别的一个重力模型，它的性能是比较均衡的，然后显得战略也比较稳定。所以是啊比较适合像孙腾、寒武纪避震这样的国产主流芯片的。然后也是契合到这个供给端的中西巷华宏这样所支持的这样一个产能区间。</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01:42</w:t>
      </w:r>
    </w:p>
    <w:p>
      <w:r>
        <w:rPr>
          <w:rFonts w:ascii="等线(中文正文)" w:hAnsi="等线(中文正文)" w:cs="等线(中文正文)" w:eastAsia="等线(中文正文)"/>
          <w:b w:val="false"/>
          <w:i w:val="false"/>
          <w:sz w:val="20"/>
        </w:rPr>
        <w:t>然后第二个适配模型也在发生这样一个质地，从大多数从之前的这样一个事后移植，全面转向这个发机适配。就我们讲这个该零像这些主流的开源模型，基本上在首发的当天都同步完成了国产芯片的算子优化，然后也是全面推动了国产算力的这样一个放量。然后第三个就是这个算力分层是进一步的这样一个清晰，高端的训练的芯片其实仍然不在顶顶。但是现在来看推理算力的这样一个规模化替代，可以讲的话已经是啊这样一个持续完成。</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02:24</w:t>
      </w:r>
    </w:p>
    <w:p>
      <w:r>
        <w:rPr>
          <w:rFonts w:ascii="等线(中文正文)" w:hAnsi="等线(中文正文)" w:cs="等线(中文正文)" w:eastAsia="等线(中文正文)"/>
          <w:b w:val="false"/>
          <w:i w:val="false"/>
          <w:sz w:val="20"/>
        </w:rPr>
        <w:t>那么就是这个供给的需求侧2个。一个是从模型包括文件Q2正开支，我们了解到一个最新的这样一个变化和观点。其次就是需求供给侧，刚刚才讲需求侧，不好意思，其实就是供给侧。供给侧的话因为云厂商的这样一个算力采购，最终会传导到上游的资源代工，所以大家也看到了这个中心华虹区二的权限超越指业绩指引的这样一个预期，就是超越这个预指引的这样一个业绩。尤其是中心，它其实本质上就是国内算力基础设施建设，推动AI芯片，包括AI的配套芯片，这样一个订单集中释放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03:08</w:t>
      </w:r>
    </w:p>
    <w:p>
      <w:r>
        <w:rPr>
          <w:rFonts w:ascii="等线(中文正文)" w:hAnsi="等线(中文正文)" w:cs="等线(中文正文)" w:eastAsia="等线(中文正文)"/>
          <w:b w:val="false"/>
          <w:i w:val="false"/>
          <w:sz w:val="20"/>
        </w:rPr>
        <w:t>在这一样的情况，首先我们来看一下这个供给的一些核心的一些数据首先第一点的话，其实总体上来看，一个一个我觉得一个非常重要的结果就是手机业绩显著高于前期指引。比如说我们去看到中心，中心的话其实环比来讲指引只是14到16个点，毛利率是20到22，然后实际上是环比增长了20%，到了30亿美金，然后毛利率是来到了25，都是大幅突破了这样一个上限，包括这个价动力也是持续的买点。中芯国际是达到了94%，这里面尤其是少数股东损益达到了2.54亿美元，环比增长了659，同比增长了160 189。其实大家也都知道，就是大家去拆过这个中芯国际的首尔股东的这样一个结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04:02</w:t>
      </w:r>
    </w:p>
    <w:p>
      <w:r>
        <w:rPr>
          <w:rFonts w:ascii="等线(中文正文)" w:hAnsi="等线(中文正文)" w:cs="等线(中文正文)" w:eastAsia="等线(中文正文)"/>
          <w:b w:val="false"/>
          <w:i w:val="false"/>
          <w:sz w:val="20"/>
        </w:rPr>
        <w:t>南方目前来讲59%，将近60%的这样一个权益，都算这个少数股东损益里面。所以我们是认为可以理解为这个国产算力的在业绩上一个权益表。那么此次的这个高速增长在业绩端上其实是证明了，或者说我们在趋势上已经能看到这国产算力这样的一个全面崛起。那么中兴作为这个AI浪潮的底座，将会持续的受你必将为这个国产算力在供给端保驾护航。那么就请关注公众号思维基要社，更多纪要请加V西安20210130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04:46</w:t>
      </w:r>
    </w:p>
    <w:p>
      <w:r>
        <w:rPr>
          <w:rFonts w:ascii="等线(中文正文)" w:hAnsi="等线(中文正文)" w:cs="等线(中文正文)" w:eastAsia="等线(中文正文)"/>
          <w:b w:val="false"/>
          <w:i w:val="false"/>
          <w:sz w:val="20"/>
        </w:rPr>
        <w:t>是中心，其次是这个华鸿，同样的我们能看到像华虹的这个业绩前期指引是6.9到7亿美元，毛利率是13。实际上的话，这个环比质量的8.6到了7.13亿美元，毛利率是来到了16.5，同样都是显著高于指引。然后在架动力上的话，也是实现了超负荷运行，来到了1.01.0 2.8。那么从具体来看，主要是这些嵌入式存储，包括一些ACD工艺爆发。所以它核心是也是受益于这个AI服务器，像这个电源，包括一些配套的芯片，带动了这样一个增长。所以总体上来看，我们认为无论是中信行业来讲，也都受益到了这个算力产业链自上而下的这样的需求传导，包括再回到开的这条路径上，腾讯、阿里、字节加大这样服务器投入，你会带动直接的算力芯片的需求。同时像一些p mic，包括像一些结构芯片，同样也会受到需配套需求拉动，然后带来这样一个需求的这样一个总体增长。所以综合来看，随着整体的算力需求，从这个试点流线走向规模化量产，像我们我们能注意到对于国产算力芯片来讲，随着持续的这样一个磨合产线，包括良率的提升，在前两年国内AI芯片其实还是以这个样品或者说我们讲的小规模生产为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06:31</w:t>
      </w:r>
    </w:p>
    <w:p>
      <w:r>
        <w:rPr>
          <w:rFonts w:ascii="等线(中文正文)" w:hAnsi="等线(中文正文)" w:cs="等线(中文正文)" w:eastAsia="等线(中文正文)"/>
          <w:b w:val="false"/>
          <w:i w:val="false"/>
          <w:sz w:val="20"/>
        </w:rPr>
        <w:t>但是在今年开始，包括像几家头部的厂商，升腾寒武纪，包括像海关，包括像国内的那几家，都在从这个试点流片走向了持续的规模化量产。所以既保证了这个晶圆厂的持续放量，同时也为自己在供给端拿到了更多的这样一个产能。所以综合来看现在这样几个方面，就无论是模型端，还是说临床资本开支，还说前到端的一些产能上，已经进入到这样一个，比如说像这个海外高端供给存在约束，然后云厂商加速导入，提到国产专利芯片需求。然后同时云厂商在加大cbs所以国产上市的需求持续上行。然后同时，随着下半年的前道的产能持续爬出，包括像后道的一些，和工艺的持续补足。然后也进一步的推动了算力芯片的放量和产品的迭代，形成了一个产业上一个真正的循环。然后我们也是认为下半年的国产算力将会迎来这样一个全面飞跃。</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07:45</w:t>
      </w:r>
    </w:p>
    <w:p>
      <w:r>
        <w:rPr>
          <w:rFonts w:ascii="等线(中文正文)" w:hAnsi="等线(中文正文)" w:cs="等线(中文正文)" w:eastAsia="等线(中文正文)"/>
          <w:b w:val="false"/>
          <w:i w:val="false"/>
          <w:sz w:val="20"/>
        </w:rPr>
        <w:t>以上就是我们基于这个国产战例，这样三点最新的变化，给各位领导做了个汇报。具体到标的上，其实刚才薛哥有提到，我们认为一直我们也发报告有讲到，就是重视国那30件，就是芯片的超级点。那么芯片的话尤其是当下既把握这个钱到新增的产能，又同时受益于下半年上修开max比较激进厂商，比如像字节这样的一些AI芯片公司，当然现在当中肯定就是像这个寒武纪，包括像海光，包括像一些金属生成链这个公司。然后第二点就是受益于芯片需求，在工艺区域爬坡的中心华鸿。还有一些像超级链，就是我们之前有多次强调的类似于这个交换芯片和整机厂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08:36</w:t>
      </w:r>
    </w:p>
    <w:p>
      <w:r>
        <w:rPr>
          <w:rFonts w:ascii="等线(中文正文)" w:hAnsi="等线(中文正文)" w:cs="等线(中文正文)" w:eastAsia="等线(中文正文)"/>
          <w:b w:val="false"/>
          <w:i w:val="false"/>
          <w:sz w:val="20"/>
        </w:rPr>
        <w:t>以上就是我们对于这个国产算力近期的这样一个核心变化，这样一个梳理，包括对应的观点，下面有请我的同事王海给各位领导汇报一下在存储板块这样一个最新的情况。好，各位同事大家晚上好，我是店主王海。我汇报的就是最近包括海外存储以及国内A股存储的一个观点。海外的话其实我们看到闪迪是投资者日交流以后，整整体的一个美股的存储，或者说港股的一个存储都迎来了一个比较大幅度的的反弹。我理解的话，其实从现在这个时间节点去看，海外也正在逐渐海外城市的一个估值逐渐从周期往成长，正在进行一个切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09:27</w:t>
      </w:r>
    </w:p>
    <w:p>
      <w:r>
        <w:rPr>
          <w:rFonts w:ascii="等线(中文正文)" w:hAnsi="等线(中文正文)" w:cs="等线(中文正文)" w:eastAsia="等线(中文正文)"/>
          <w:b w:val="false"/>
          <w:i w:val="false"/>
          <w:sz w:val="20"/>
        </w:rPr>
        <w:t>那么我们怎么去理解海外大宗存储的一个周期到成长的一个估值重构，基本上回顾每一轮历史上每一轮的一个增长性，这其实我们之前也多次讲过，包括我们前期也发布了，相关的报告。就是说从周期到成长的一个估值重构。它整体上的一个驱动来源，历史上每一轮的一个驱动来源都是来自于供给的，就是原厂的一个扩产，导致供给过剩，然后出现了厂商的一个亏损，减产能。在之后出现供需修复之后，出现一个价格反弹，一直都是沿着这样一个供应链去去进行一个存储的一个周期的一个推演。</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10:12</w:t>
      </w:r>
    </w:p>
    <w:p>
      <w:r>
        <w:rPr>
          <w:rFonts w:ascii="等线(中文正文)" w:hAnsi="等线(中文正文)" w:cs="等线(中文正文)" w:eastAsia="等线(中文正文)"/>
          <w:b w:val="false"/>
          <w:i w:val="false"/>
          <w:sz w:val="20"/>
        </w:rPr>
        <w:t>那么行业盈利的话是在历史上都是有一个大起大落。资本市场一个定价的规则也非常清晰。底部的话我们通常去按照PV去定价，就是1到1.5倍的一个PD我们去看它的一个企业的一个投资成本。周期的一个顶部的话，我们通常去看看平抑和景气的一个高点。动态的话，第一的话基本都是5到8倍左右。那么市场默认的话第二年盈利会已经有一个比较大幅度的一个跳水。</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10:41</w:t>
      </w:r>
    </w:p>
    <w:p>
      <w:r>
        <w:rPr>
          <w:rFonts w:ascii="等线(中文正文)" w:hAnsi="等线(中文正文)" w:cs="等线(中文正文)" w:eastAsia="等线(中文正文)"/>
          <w:b w:val="false"/>
          <w:i w:val="false"/>
          <w:sz w:val="20"/>
        </w:rPr>
        <w:t>我们这一轮的话其实是明显有一个底层变量，是发生了一个结构性的一个改变。我们看三组相对一个公开的一个数据，首先是从需求端，AI驱动整个比特需求，它的一个中枢上了一个新台阶，这个也很明确，就是说三方机构我们也预测过，就说25年到30年，全球develop加land一个比特需求的一个年复合增速是达到19%左右。显著高于过去十年12%到15%的一个历史的一个中枢。Cham force也是进一步拆解了它的一个形成的一个下游的一个结构。像传统手机PC消费端的一个land未来的一个占比，从在22年的时候大概占比55%，那么在26年的时候整体上已经回落到38%点。那么AI服务器企业级的SSD，它的一个占比在快速的一个提升。我预计的话在20年整个AI相关的一个存储会员的一个占比是突破40%，成为第一大的一个需求来源。</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11:47</w:t>
      </w:r>
    </w:p>
    <w:p>
      <w:r>
        <w:rPr>
          <w:rFonts w:ascii="等线(中文正文)" w:hAnsi="等线(中文正文)" w:cs="等线(中文正文)" w:eastAsia="等线(中文正文)"/>
          <w:b w:val="false"/>
          <w:i w:val="false"/>
          <w:sz w:val="20"/>
        </w:rPr>
        <w:t>那需求结构发生了一个变本质的一个变化。过去的话是相对比较分散，价格敏感的消费电子的客户。现在的一个核心客户就是全球的top几的一个运营厂商。那么AI算力的厂商客户集中度被显著抬升。客户诉求的话也从过去的一个压价，因为消费电子对于价格是相对比较敏感，变成现在的一个锁定产品。因为现在这也比较好理解，现在AI建设的一个需求性是非常一个迫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12:20</w:t>
      </w:r>
    </w:p>
    <w:p>
      <w:r>
        <w:rPr>
          <w:rFonts w:ascii="等线(中文正文)" w:hAnsi="等线(中文正文)" w:cs="等线(中文正文)" w:eastAsia="等线(中文正文)"/>
          <w:b w:val="false"/>
          <w:i w:val="false"/>
          <w:sz w:val="20"/>
        </w:rPr>
        <w:t>第二个是从供给端，资本开支换挡花钱，但是他也不会去盲目的扩张未来产能。我们从这两年三星的光海力士，包括凯甲坦尼他们的一个资本开支情况都能够看到。就整个26年全球的一个存储的一个资本开支大概在八百多亿美元，绝对值很高。但资金流向的话已经发生了一个彻底的一个改变。大量的一个资本开支是投向了HDM，在整个资本排序当中，大概60%到70%流向百HBN，10%到15%流向大宗的对吧？那么另外的10%到15%是流向了另是流向了大宗那边。然后其次还有一些像混合电荷高更高对接层数的工艺升级，也占据了更高更更高单位的一个资本开支。</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13:11</w:t>
      </w:r>
    </w:p>
    <w:p>
      <w:r>
        <w:rPr>
          <w:rFonts w:ascii="等线(中文正文)" w:hAnsi="等线(中文正文)" w:cs="等线(中文正文)" w:eastAsia="等线(中文正文)"/>
          <w:b w:val="false"/>
          <w:i w:val="false"/>
          <w:sz w:val="20"/>
        </w:rPr>
        <w:t>它也不是一个很简单的一个惊人的一个未来产能的一个扩张，像那个train force点旗下的一个子公司统计过就是26年的话HDM消耗了全球大概23%的一个H店，develop的一个金源。但产出的有效DRAM比特增加是非常有限。然后我们再去看闪停，在那个投资者日明确的一个战略就是可销售比特的量以盈利为优先，不单纯追求市占率为目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13:41</w:t>
      </w:r>
    </w:p>
    <w:p>
      <w:r>
        <w:rPr>
          <w:rFonts w:ascii="等线(中文正文)" w:hAnsi="等线(中文正文)" w:cs="等线(中文正文)" w:eastAsia="等线(中文正文)"/>
          <w:b w:val="false"/>
          <w:i w:val="false"/>
          <w:sz w:val="20"/>
        </w:rPr>
        <w:t>这边就有个关键结论，就是说就算现在资本开支出现了增长，但短期内也不会复刻历史上涨价，就疯狂扩产带来的一个周期反思。这一轮我们明显看不到，短期内1到2年内我们看到新增产能的一个大量释放，3到5年我们看不到AI需求的一个放缓。然后第三个就是交易模式，就是行业的话是由现货进入溢价，走向了大规模的多年的一个场景。这个其实包括最近的一个闪迪的一个投资者日，包括前两天前两周的一个闪跌的一个财报，没那个凯霞财报，海力士包括三星的一些财报，都都公布了相应的一些数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14:27</w:t>
      </w:r>
    </w:p>
    <w:p>
      <w:r>
        <w:rPr>
          <w:rFonts w:ascii="等线(中文正文)" w:hAnsi="等线(中文正文)" w:cs="等线(中文正文)" w:eastAsia="等线(中文正文)"/>
          <w:b w:val="false"/>
          <w:i w:val="false"/>
          <w:sz w:val="20"/>
        </w:rPr>
        <w:t>过去的话，行业合同的一个通常以一年以内的一个短单为主，约束力非常弱。现在的话就像我们刚才讲的，几大厂商都在大规模落地3到5年的一个行情。包括了一个保底的一个采购量，这个保证金价格的一个上下限的一个区间，它是具备一个法律的一个约束力。盈利的一个能见度的话也从季度级别拉长到了3.53到5年的一个。以上三重的一个变化，其实就是这一轮的一个估值切换的一个底层的一个逻需求结构性的一个高增，就说AI敞口在快速提升，供给的一个增加是非常克制，然后由于供需两端发生了一个变化。请关注公众号思维纪要社，更多纪要请加V西安20210130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15:18</w:t>
      </w:r>
    </w:p>
    <w:p>
      <w:r>
        <w:rPr>
          <w:rFonts w:ascii="等线(中文正文)" w:hAnsi="等线(中文正文)" w:cs="等线(中文正文)" w:eastAsia="等线(中文正文)"/>
          <w:b w:val="false"/>
          <w:i w:val="false"/>
          <w:sz w:val="20"/>
        </w:rPr>
        <w:t>是叠加那个长鞋，就直接运行了我们这一轮的一个盈利的一个大幅的波动的一个情况。然后我们这边再列举一下，就是说想提在18号的一个投资者日的一个核心的一些数据。就说他们是拿到了拿出了一套完整的，我们认为是一套完整的可量化的一个去周期化的一方案。核心的话是三块，一个就是new back跟你是follow，就是新商业模式简称的话NDM的一个模式。然后还有就是28年到30年的一个长期财务模型，以及HBF下一代的AI存储技术的一个期权。</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15:57</w:t>
      </w:r>
    </w:p>
    <w:p>
      <w:r>
        <w:rPr>
          <w:rFonts w:ascii="等线(中文正文)" w:hAnsi="等线(中文正文)" w:cs="等线(中文正文)" w:eastAsia="等线(中文正文)"/>
          <w:b w:val="false"/>
          <w:i w:val="false"/>
          <w:sz w:val="20"/>
        </w:rPr>
        <w:t>第一个就是NNNDM的一个新业务模式，主要就是939亿美元的一个保底长期，它的一个收入下限被锁定，具体完成内容的话就是说签约了，闪电是一共签已经签约了八家头部的一个数据中心客户。加权平均的一个合约期限是大于4，最长的话可以达到5。那么合约的是附带保证金，最低的一个财务担保，已经设置了价格的上下限的一个保护机制，出货的一个比特比例的一个覆盖度上，202027财年覆盖了50%以上，50%左右的一个比特供应量。那么二八财年的话大概是3分之2的一个比特供应量，这些都是被NBI协议锁定。同时简单去讲的话，就是说闪迪未来两年，大半以上的一个原子的一个出货量已经被长期锁定，不再完全暴露在现货价格的一个暴涨暴跌之下。过去存储公司无法预测两年后的一个收入，现在长期是给了一个清晰的一个盈利的一个底部，这也是成长股估值的一个非常重要的一个前提。</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17:06</w:t>
      </w:r>
    </w:p>
    <w:p>
      <w:r>
        <w:rPr>
          <w:rFonts w:ascii="等线(中文正文)" w:hAnsi="等线(中文正文)" w:cs="等线(中文正文)" w:eastAsia="等线(中文正文)"/>
          <w:b w:val="false"/>
          <w:i w:val="false"/>
          <w:sz w:val="20"/>
        </w:rPr>
        <w:t>对比同行的话，其实我们也能看到，就是我们前期的一个电话会也多次讲到，就像像美光签署了大概16份整整个26年到30年的一个周期，能够覆盖20%的一个DRAM的一个出货量，以及3分之1连的一个出货。那么这距离上一次交流也也美光距离美光上一次的一个公开交流也有将近两三个月的时间。那么我们我们预计的话，下一次它的一个覆盖度的一个比特供应会会有一个明显的一个提升。然后就是期数的话，像近近线的那个HDD的一个产能，也已经在27年的一个订单也全部锁定了。那么长期的一个框架的话是延伸到了29到311年。整个海外存储的一个行业都在推进那个长长期的一个范式。</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18:00</w:t>
      </w:r>
    </w:p>
    <w:p>
      <w:r>
        <w:rPr>
          <w:rFonts w:ascii="等线(中文正文)" w:hAnsi="等线(中文正文)" w:cs="等线(中文正文)" w:eastAsia="等线(中文正文)"/>
          <w:b w:val="false"/>
          <w:i w:val="false"/>
          <w:sz w:val="20"/>
        </w:rPr>
        <w:t>然后第二点的话就说28年到30年长期财务模型的一个更新，这个是历史上从来没有出现过的一件事情。就是说能够给到3到5年后的一个传统行业3到5年后的一个长期的一个财务模型。他给的一个指引相对来说就是说营收的话是实现中高两位数的一个增长，匹配的一个比特出口的一个增速，也就是说供给端大概百分之中高两位数的一个增长。然后毛利率的话大概是在80%左右，营业利率达到75%，调整后的一个自由现金留的一个利润率大概是50%，资本开支的一个强度的话，只有营收的一个中构成，也就意味着未来的话整体的一个扩展相对来说还是比较克制。然后在股东回报承诺上，就说完成业务再投资之后，那百分百的1个超额自由现金流是返还给股东，这是包括了回购加分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19:05</w:t>
      </w:r>
    </w:p>
    <w:p>
      <w:r>
        <w:rPr>
          <w:rFonts w:ascii="等线(中文正文)" w:hAnsi="等线(中文正文)" w:cs="等线(中文正文)" w:eastAsia="等线(中文正文)"/>
          <w:b w:val="false"/>
          <w:i w:val="false"/>
          <w:sz w:val="20"/>
        </w:rPr>
        <w:t>然后75%的一个营业率的话是什么概念的话？就是基本上已经接近软件企业的一个营业水平，就是远超传统的一个硬件制造商。当然这个目标不是单纯依靠现货的一个涨价。</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19:19</w:t>
      </w:r>
    </w:p>
    <w:p>
      <w:r>
        <w:rPr>
          <w:rFonts w:ascii="等线(中文正文)" w:hAnsi="等线(中文正文)" w:cs="等线(中文正文)" w:eastAsia="等线(中文正文)"/>
          <w:b w:val="false"/>
          <w:i w:val="false"/>
          <w:sz w:val="20"/>
        </w:rPr>
        <w:t>最后主要是来自于两点，一个就是产品结构的一个优化，优化的一个来源的话，主要就是像高毛利的一个企业级的一个SSD的一个AI存储的一个占比持续提升，以及低毛利的一个消费级量的一个占比的一个被动输出。第二个的话就是说NBM的新业务模式的一个长期的一个托底。即使价格走到协议的一个下限，那么依然能够维持住非常高的一个毛利率的一个下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19:52</w:t>
      </w:r>
    </w:p>
    <w:p>
      <w:r>
        <w:rPr>
          <w:rFonts w:ascii="等线(中文正文)" w:hAnsi="等线(中文正文)" w:cs="等线(中文正文)" w:eastAsia="等线(中文正文)"/>
          <w:b w:val="false"/>
          <w:i w:val="false"/>
          <w:sz w:val="20"/>
        </w:rPr>
        <w:t>第三个的话就是说我们可能说在27年底，28年初，可能会看到这个新产品的一个发布，就是说量产就是HDF的一个高带宽闪存的AI推理的一个第二增长的一个技术。HBF的话就是转移面向AI的一个推理的下一代技术。这个的话相对于HDM来说，它的一个主要的一个优势就是HBM的一个容量层面上有8到16倍的一个提升，成本显著更低。那么对于作为推理侧高速的一个缓存，是能够解决大模型的一个推理内存的一个内存强的一个痛点。属于一个增量市场，它不是一个存量替代的一个概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20:37</w:t>
      </w:r>
    </w:p>
    <w:p>
      <w:r>
        <w:rPr>
          <w:rFonts w:ascii="等线(中文正文)" w:hAnsi="等线(中文正文)" w:cs="等线(中文正文)" w:eastAsia="等线(中文正文)"/>
          <w:b w:val="false"/>
          <w:i w:val="false"/>
          <w:sz w:val="20"/>
        </w:rPr>
        <w:t>第三个的话就是估值的一个计划空间，就是说约束条件跟历史去做一个对标，我们对标股历史的一个估值框架，去看那个纯定价的一个空间，就是说在旧的一个周期的一个范式，范式下面就是我们看PD为主。那景气高点的话就是即便业绩爆发，那动态PE的话就是维持在八倍左右，8到10倍左右。市场默认的话就是第二年的一个盈利会会出现一个崩塌。那么2026年的现今年的一个现状就是说包括三星、美光、海力士，整体的一个PED是在4到4到7倍左右，仍然停留在传统周期股的一个估值区间。</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21:20</w:t>
      </w:r>
    </w:p>
    <w:p>
      <w:r>
        <w:rPr>
          <w:rFonts w:ascii="等线(中文正文)" w:hAnsi="等线(中文正文)" w:cs="等线(中文正文)" w:eastAsia="等线(中文正文)"/>
          <w:b w:val="false"/>
          <w:i w:val="false"/>
          <w:sz w:val="20"/>
        </w:rPr>
        <w:t>等新范式的一个目标区间的话。通常而言我们给到15到20倍的一个PT，但不是所有的标的都是能够给到25到20倍，这个主要是估值抬升的一个幅度，主要有三个方面去决定。首先第一个就是高端产品的一个占比，主要就是像HDM，然后企业级SD这些产品的一个占比。第二个的话就是长协议锁定比例的一个出货，以及长协议所锁定的价格或者说毛利率的一个下限，这个是决定了他们的一个盈利水平的一个高度。第三个的话就是我们可以理解为期权，希望就是下一代技术的一个壁垒，包括像三星、美国海利他们在下一代HBM4以及4亿以上的一个份额的一个角逐，以及下一代的一个或者说新产品HBS的一个发布，对整个AI的一个推动，以及它的一个需求上的一个拉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22:24</w:t>
      </w:r>
    </w:p>
    <w:p>
      <w:r>
        <w:rPr>
          <w:rFonts w:ascii="等线(中文正文)" w:hAnsi="等线(中文正文)" w:cs="等线(中文正文)" w:eastAsia="等线(中文正文)"/>
          <w:b w:val="false"/>
          <w:i w:val="false"/>
          <w:sz w:val="20"/>
        </w:rPr>
        <w:t>以上的话就是我们讲对于海外大宗的一个存储的部分的一个介绍。但是我们回到A股层面的话，其实我们更多要关注像利息存储这个赛道。这个其实不是大宗，我们首先聚焦它国内A股的一个利基存储的一个赛道，它不是大宗存储周期的一个补涨支线，它是一套完全独立的一个产业，仑讲就是核心是海外成熟产能的一个永久性的一个推出，叠加细分场景的一个高刚性的需求的一个增长，带来整体行业盈利中枢的一个系统性的一个增。</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23:02</w:t>
      </w:r>
    </w:p>
    <w:p>
      <w:r>
        <w:rPr>
          <w:rFonts w:ascii="等线(中文正文)" w:hAnsi="等线(中文正文)" w:cs="等线(中文正文)" w:eastAsia="等线(中文正文)"/>
          <w:b w:val="false"/>
          <w:i w:val="false"/>
          <w:sz w:val="20"/>
        </w:rPr>
        <w:t>离地生存，主要就是包括像no flash，SLCMLC这些2D连的，ddr 3DDR4，VD型的铁棒这几大类。普遍都是采用相对成熟的一些制程，面向了像电子、汽车、工控、安防、服务器固件等一些细分场景。单品类的一个市场规模跟大宗相比，市场规模不是特别大。但是客户的对于可靠性，供货的一个稳定性要求是非常高的，价格的敏感度也相对来说比较低。</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23:36</w:t>
      </w:r>
    </w:p>
    <w:p>
      <w:r>
        <w:rPr>
          <w:rFonts w:ascii="等线(中文正文)" w:hAnsi="等线(中文正文)" w:cs="等线(中文正文)" w:eastAsia="等线(中文正文)"/>
          <w:b w:val="false"/>
          <w:i w:val="false"/>
          <w:sz w:val="20"/>
        </w:rPr>
        <w:t>本轮利息存储的一个核心驱动力的话，其实它不是短期需求的一个爆发，而是供给端的一个不可逆的一个收缩。我们简单讲它就是几大类的一个产品的一个现状。就说no fly ash的话从供给端来说，其实过去三星、美光连续很很早之前就已经减产的flash的一个产业链的投放。台湾两家厂商包括华邦万红华邦万红在高端的flash的一个产能的一个基站，对应于对应于整个中高容量的一个提价，都有一些都有一定的一个促进作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24:19</w:t>
      </w:r>
    </w:p>
    <w:p>
      <w:r>
        <w:rPr>
          <w:rFonts w:ascii="等线(中文正文)" w:hAnsi="等线(中文正文)" w:cs="等线(中文正文)" w:eastAsia="等线(中文正文)"/>
          <w:b w:val="false"/>
          <w:i w:val="false"/>
          <w:sz w:val="20"/>
        </w:rPr>
        <w:t>需求端也出现了比较明确的一个增量，一个就是AI服务器的一个拉动，第二个的话就是汽智能汽车的一些渗透。第二个的话就是二点，这个我们理解是今年下半年涨价弹性最有涨价方面最具弹性的一个赛道。因为从供给端来说，收缩幅度是所有存储存储品类是最高的。像三星、恺撒也相继开始相继的要退出这个市场，整体上的一个产能的一个收缩，预计能够达到40%到50%，这个是完全刚性的一个供给端的一个收缩。然后同时在需求端来说，也是在保持一个刚性的一个增长。工控车规安控安防高端医疗设备对高可靠性存储的一个需求也是在稳步提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25:12</w:t>
      </w:r>
    </w:p>
    <w:p>
      <w:r>
        <w:rPr>
          <w:rFonts w:ascii="等线(中文正文)" w:hAnsi="等线(中文正文)" w:cs="等线(中文正文)" w:eastAsia="等线(中文正文)"/>
          <w:b w:val="false"/>
          <w:i w:val="false"/>
          <w:sz w:val="20"/>
        </w:rPr>
        <w:t>客诉下一个客户的核心诉求是保供。对价格的一个接受度度来说的话，就相对来说就比较高。价格表现方面，整体上上半年像SLC、MLC的一个累计涨幅都已经超过了一倍。有某些三方机构的话也预测的话，下半年仍然有接近翻倍的一个市场空间。产业端反馈明年对于SLCMLC的一个涨价的一个持续性，也是持一个乐观的一个态度。</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25:43</w:t>
      </w:r>
    </w:p>
    <w:p>
      <w:r>
        <w:rPr>
          <w:rFonts w:ascii="等线(中文正文)" w:hAnsi="等线(中文正文)" w:cs="等线(中文正文)" w:eastAsia="等线(中文正文)"/>
          <w:b w:val="false"/>
          <w:i w:val="false"/>
          <w:sz w:val="20"/>
        </w:rPr>
        <w:t>整体上去看，内经存储的一个赛道的一个共性是啊非常清晰的。就是说供给的一个永久性收缩创造了一个长期缺口。需求的一个刚性支撑力的一个价格高位，产品长期化的一个趋势，也是比较明显的。盈利波动的话是远小于大宗存储，这是当前存储板块里面确定性相对来说比较高，持续性也比较强的一个细分赛道之一。我们理解的话，其实对于立即存储的一个供给端来说，供需的一个情况来说，就是1到2年之内持续是一个偏紧的一个状态。因为我们看不到非常大的一个产能能够开出来。从3到4年的一个维度去看我们人，我们仍然认为就是整体的一个供需趋紧供需趋紧的一个态势仍然存在。然后涉及到具体的目标的方面，像利息这块的话，大家也都比较熟悉，像普A造诣，然后东兴军正，然后聚成这些公司，整体上的话都是啊不错的一些标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26:51</w:t>
      </w:r>
    </w:p>
    <w:p>
      <w:r>
        <w:rPr>
          <w:rFonts w:ascii="等线(中文正文)" w:hAnsi="等线(中文正文)" w:cs="等线(中文正文)" w:eastAsia="等线(中文正文)"/>
          <w:b w:val="false"/>
          <w:i w:val="false"/>
          <w:sz w:val="20"/>
        </w:rPr>
        <w:t>以上的话就是我这边对于海外存储以及国内A股DC存储的观点的一个更新。好的，谢谢李萌和王海。然后总体给大家总结一下，其实我们看到对于海外AI来讲，我认为其实这一波还是以乳饼为主线的这个EPS端的行情。我们认为其实进入到78 9月份会是一个比较强的加速期。那么进入到明年其实有NVO576和后面飞面的这样一个放量所带来的，尤其是skill up侧的这样一个通胀的效应。</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27:28</w:t>
      </w:r>
    </w:p>
    <w:p>
      <w:r>
        <w:rPr>
          <w:rFonts w:ascii="等线(中文正文)" w:hAnsi="等线(中文正文)" w:cs="等线(中文正文)" w:eastAsia="等线(中文正文)"/>
          <w:b w:val="false"/>
          <w:i w:val="false"/>
          <w:sz w:val="20"/>
        </w:rPr>
        <w:t>应该是后面最主要的这样一个细分环节里面，我们觉得最有超额收益的部分，最主要还是建议大家关注像这个光包括PCB和这个O点，以及电源和液冷上游的一些核心参与到海外AI供应链里面的细分的这个个股和表。另外其实就是国产算力，我们觉得后面的这个催化的节奏，包括整体产业的竞争也都非常明确。那还是依然是在推荐这个国产专利的三支箭，就是返厂，然后再加上AI芯片和这个超级点相关的一些上下游。对于存储我们觉得还是近代海外的像SK海底市产地能够走出比较强的行情，然后再进行从周期到成长的估值切换。我们觉得这些赛道依然可以长期的进行关注和投投资。相关的一些细分环节的具体情况和个股情况，也欢迎大家随时联系工业民生电子团队来进行进一步交流，然后今天感谢大家的现场参与，再见。感谢大家参。</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2026-08-16T16:27:50Z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E6636BB100BBAFBB4581D91E6DDB87F4438BBE8C63FDD4B83A2C463F47DFE53A6E9B9DEC4C54EDD4A81DE799821F40FA576384C31C5B2806518A5C765402CE97CB38035</vt:lpwstr>
  </property>
</Properties>
</file>