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方正焦娟 十三讲：如何看可灵与即梦的数据差异 260816_原文</w:t>
      </w:r>
    </w:p>
    <w:p>
      <w:pPr>
        <w:jc w:val="center"/>
      </w:pPr>
      <w:r>
        <w:rPr>
          <w:rFonts w:ascii="等线(中文正文)" w:hAnsi="等线(中文正文)" w:cs="等线(中文正文)" w:eastAsia="等线(中文正文)"/>
          <w:b w:val="false"/>
          <w:i w:val="false"/>
          <w:sz w:val="20"/>
        </w:rPr>
        <w:t>2026年08月16日 22:39</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就是涉及到后续所有的AAI，尤其是平台性的公司，它的估值方式肯定是要有一个明显的切换。因为你不切换的话，从克林和吉梦这两个标的身上的话，你就会发现正常的互相互联网平台它的一个估值方式、作价方式，比如说MAU乘以这个用户数，这个指标的话放在他俩身上就是不管用的，或者是说完全不知道为什么会差异这么大。所以本质上来讲的话，就是说通过他俩的这个例子，是想说咱们以后凡是在AI时代他要重新叙事的一些上市公司的新业务或现有业务的重塑，只要他能够被我们放进三层的研究框架当中，那基本上它这个部分它就可以用一种新的估值方式。老的一些业务或现金流的一些业务。不管它是什么房地产租赁，还是游戏，还是传统业务，还是什么什么，各种传统行业的这样的一些业务。只要它是一些成熟细分方向的这种，稳健的业务，你就给他一个P估值。所有的这种可以被验证或者是说进入验证周期的这样的一些AI的应用和这种业务，你就可以用新的估值方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01:27</w:t>
      </w:r>
    </w:p>
    <w:p>
      <w:r>
        <w:rPr>
          <w:rFonts w:ascii="等线(中文正文)" w:hAnsi="等线(中文正文)" w:cs="等线(中文正文)" w:eastAsia="等线(中文正文)"/>
          <w:b w:val="false"/>
          <w:i w:val="false"/>
          <w:sz w:val="20"/>
        </w:rPr>
        <w:t>所以这是为什么单独讲可伶和其中原因。就是说AI这个时代从AI应用开始，大家关注AI应用的标的，你要知道AI应用的标准，它的估值方式要变了，大概这个意思。首先数据看起来比较矛盾，因为可林是集梦，他MU的大概将近将近10分之1，就是集梦是可怜的，大概是个大几倍。这个数据因为它有一些不大太匹配，比如说各种口径，还有这个时间窗口，但是大致的话是这么一个情况。但是可怜的这个ARR是集梦的大概是几倍。所以这里面的话就会出现一个问题，就属于说互联网移动互联网时期，你不管是在线文学的平台，还是音频的平台，还是视频平台，甚至是短视频或者是直播的一些平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02:31</w:t>
      </w:r>
    </w:p>
    <w:p>
      <w:r>
        <w:rPr>
          <w:rFonts w:ascii="等线(中文正文)" w:hAnsi="等线(中文正文)" w:cs="等线(中文正文)" w:eastAsia="等线(中文正文)"/>
          <w:b w:val="false"/>
          <w:i w:val="false"/>
          <w:sz w:val="20"/>
        </w:rPr>
        <w:t>我们正常用的这个估估值方式的话，基本上就是用户数。不管是DAU还是MAU，通常是用MAUMAU这个数据乘以一个人均的up值。这个up值的话基本上各个西门子行业拉开来是一样的，或者大致差异不大的。举个例子，比如说我们都是视频这个平台的会员，南瓜视频是180块钱一年，爱奇艺是300块钱一年，然后优酷是大概250块钱一年，芒果大概是140块钱一年。就举个例子，咱们那基本上就是它的差异可能就在于说大概110 150到300之间，因为他他有搞活动等等之类的这样的一些可能性。但是量级是没有差异的，倍数的话基本上就在一个一倍的区间里面。所以我们就可以正常去评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03:26</w:t>
      </w:r>
    </w:p>
    <w:p>
      <w:r>
        <w:rPr>
          <w:rFonts w:ascii="等线(中文正文)" w:hAnsi="等线(中文正文)" w:cs="等线(中文正文)" w:eastAsia="等线(中文正文)"/>
          <w:b w:val="false"/>
          <w:i w:val="false"/>
          <w:sz w:val="20"/>
        </w:rPr>
        <w:t>一个MAU就是一个视频平台的这个MAU的用户，他的这个up值的话基本上就是比如说250块钱除以12个，12个月就一个月大概25块钱的样子。但是你看，就比如说可能跟吉梦OK这个数据就完全没法成立了。原因的话就在于说消费级的互联网平台连接的是消费者，用户就是用户都是消费者。但是你可能跟吉梦连接的其实都是一些生产者用户。所以这里面的话就会涉及到一个重大的这样一个差异。就是说生产者用户和消费者用户他的这个up值有可能就是属于说是不一样的一些运行特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04:13</w:t>
      </w:r>
    </w:p>
    <w:p>
      <w:r>
        <w:rPr>
          <w:rFonts w:ascii="等线(中文正文)" w:hAnsi="等线(中文正文)" w:cs="等线(中文正文)" w:eastAsia="等线(中文正文)"/>
          <w:b w:val="false"/>
          <w:i w:val="false"/>
          <w:sz w:val="20"/>
        </w:rPr>
        <w:t>作为消费者的话，咱们不一定说这些是各个新闻方向的平台同质化，但是他也不可能差异是量级的差异。但是生产者用户的话在不同的这个平台上消耗的tokens，那可真的是差异巨大。举个例子，比如说我我我在pix max加入他们的一个群，经常扮演三更有人说这个生成失败了，这个扣积分扣的很肉疼。我算了一下，他这个扣积分扣的很肉疼，有可能就属于说生成一个15秒的这样的一个视频。如果说不停的在抽卡，或者是每次抽卡都不是特别流畅，他有可能会对消耗十块钱、15块钱，大概这样的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05:03</w:t>
      </w:r>
    </w:p>
    <w:p>
      <w:r>
        <w:rPr>
          <w:rFonts w:ascii="等线(中文正文)" w:hAnsi="等线(中文正文)" w:cs="等线(中文正文)" w:eastAsia="等线(中文正文)"/>
          <w:b w:val="false"/>
          <w:i w:val="false"/>
          <w:sz w:val="20"/>
        </w:rPr>
        <w:t>但是这可是只是15秒，所以这样的话就会导致第一，如果咱俩都是生产者，你是专业生产者，我是小白的这个用户用户生产的用户，咱俩之间本身你的token消耗就是我的好几个数量级。那有可能还不是两个，有可能是四五个数量级。因为你在真正的进行一些创作，尤其尤其是一些这种专业创作者，这是第一点。第二个的话就是不管是你还是我OK，咱俩一个是专业生产者，一个是小白的生产者。你跟我们两个生产一个东西，你肯定不可能一个版本就到位的，就结束的。你的第一个版本就是你跟我们两个人的第一个版本和最后一个版本。最后一个版本的tox消耗有可能就是一个tokens燃烧的这样一个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06:00</w:t>
      </w:r>
    </w:p>
    <w:p>
      <w:r>
        <w:rPr>
          <w:rFonts w:ascii="等线(中文正文)" w:hAnsi="等线(中文正文)" w:cs="等线(中文正文)" w:eastAsia="等线(中文正文)"/>
          <w:b w:val="false"/>
          <w:i w:val="false"/>
          <w:sz w:val="20"/>
        </w:rPr>
        <w:t>举个例子，你那个那个手或者是某一个细节，他他就总是处理不好，总是弄不好等等之类的。所以这里面的话就是说生产者用户他的这个up值差异就巨大了。所以这里面的话就有一个巨大的这样的一个状况。首先你每一个平台，每个新闻方向，那你能不能你看可能跟吉姆他俩的这个生产者用户差异就很明显了。可能这边的话可能很多都是专业的生产者，吉梦这边的话绝大多数可能都是小白的生产者。所以后续跟踪的话，正常应该讲的是说把他俩的这个生产者用户应该是分很多梯队。比如说分八个梯队，九个梯队对吧？每个梯队它消耗tokens的话有一个区间OK。那这个生产者的用户他的价值的话，基本上我们就是用某一个区间当中有多少MAU，然后消耗tokens的这样的一些量级或者区间，用这种方式的话去进行一个测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07:07</w:t>
      </w:r>
    </w:p>
    <w:p>
      <w:r>
        <w:rPr>
          <w:rFonts w:ascii="等线(中文正文)" w:hAnsi="等线(中文正文)" w:cs="等线(中文正文)" w:eastAsia="等线(中文正文)"/>
          <w:b w:val="false"/>
          <w:i w:val="false"/>
          <w:sz w:val="20"/>
        </w:rPr>
        <w:t>所以每一个生产者用户，或者是说每一个平台它上面的生产者用户的这个结构不同，就严重的影响了他的这个作价或估值的这样的一个不同。所以这个是个根子上的。也就是说你不能再用以前的消费级互联网平台去评估它。你要真正的站在一个生产者用户的这样一个角度去思考。不同的平台之间的生产者用户的差异，以及这个数据的话我能不能跟得到。这个数据的话显然现在也跟不到，或者是说这个数据还比较细，但是就慢悠悠的跟了，大概是这么一个情况。所以首先就是AI这块所有的应用，你不能再用消费者的互联网平台的这个估值方法去看，这是第一个。</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07:57</w:t>
      </w:r>
    </w:p>
    <w:p>
      <w:r>
        <w:rPr>
          <w:rFonts w:ascii="等线(中文正文)" w:hAnsi="等线(中文正文)" w:cs="等线(中文正文)" w:eastAsia="等线(中文正文)"/>
          <w:b w:val="false"/>
          <w:i w:val="false"/>
          <w:sz w:val="20"/>
        </w:rPr>
        <w:t>另外一个的话就是为什么消费级的互联网平台可以用这个用户数群up？首先用户主要是消费者消费，使用的产品主要是消耗时间，同类用户的价值相对来讲的话是比较雷同的。典型的变现方式又是从2001年前后，就是游戏、广告、电商这些变现方式是从2001年前后一直到现在形成的。所以广告、电商、游戏还有一些增值服务就是会员，基本上这些典型的变现方式非常成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08:34</w:t>
      </w:r>
    </w:p>
    <w:p>
      <w:r>
        <w:rPr>
          <w:rFonts w:ascii="等线(中文正文)" w:hAnsi="等线(中文正文)" w:cs="等线(中文正文)" w:eastAsia="等线(中文正文)"/>
          <w:b w:val="false"/>
          <w:i w:val="false"/>
          <w:sz w:val="20"/>
        </w:rPr>
        <w:t>MAU代表的是流量池，up值的话代表的是流量变现的效率。所以当然从这个角度来讲的话，就是在AI这个时代的话，这些消费级的互联网平台，它的这个up值变化可能也比较复杂。因为大家肯定是在自己的流量池当中，尽量用各种方式同时去做变现，所以背后拼的就是大家的运营实力了。这是为什么说任何上市公司在当下的话应该都考虑要用分布估值。你这个消费级的这些平台，你就用消费级的这些估值方式，以生产端的这个生产者用户，那我们就按照生产端的这个方式来进行一些评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09:19</w:t>
      </w:r>
    </w:p>
    <w:p>
      <w:r>
        <w:rPr>
          <w:rFonts w:ascii="等线(中文正文)" w:hAnsi="等线(中文正文)" w:cs="等线(中文正文)" w:eastAsia="等线(中文正文)"/>
          <w:b w:val="false"/>
          <w:i w:val="false"/>
          <w:sz w:val="20"/>
        </w:rPr>
        <w:t>AI这块的话，它可不是消费者，或者是说它不是消费端的这种用户，他更多的是生产端。消费端的这种行为的话主要是浏览、体验、娱乐，偶尔生成或分享，贡献时长跟消费那个就是付费，就是up付费。但是生产者行为的话就是首先给生产广告、短剧、游戏、电商的素材，通过APR批量生产给商业项目持续购买tokens。所以AI的这些用户多数不在消不是消费内容，它更重要的是购买生产资料。所以消耗的是一家组织或一个个人他的一个成本跟费用。同样作为一个MAU背后的价值密度可能差异就是量级，就是指数级量级不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10:05</w:t>
      </w:r>
    </w:p>
    <w:p>
      <w:r>
        <w:rPr>
          <w:rFonts w:ascii="等线(中文正文)" w:hAnsi="等线(中文正文)" w:cs="等线(中文正文)" w:eastAsia="等线(中文正文)"/>
          <w:b w:val="false"/>
          <w:i w:val="false"/>
          <w:sz w:val="20"/>
        </w:rPr>
        <w:t>首先体验的用户打开一次听了一次，几乎没有持续的这种消耗。轻的创作者的话，每个月生成少量的视频，主要用于个人表达。高频的时间者的话持续修改生成和使用高级功能，高级功能可是更贵的。另外还有一个特征就是比如说小圈子里，大家就会说他推出来新的这个版本，你肯定要有最新的这个版本。因为最新的版本虽然很贵，但是效果就是好。所以从消费端的，从消费者用户的一个角度来讲的话，物美价廉是一个比较重要的这种取向。但是从生产端用户来讲的话，有可能就属于说一定是要追逐最顶级的技术或最顶级的版本，哪怕他们消耗更高一些。高频生产者刚才说持续修改生成和使用高级的功能，高级功能本来就贵，商业创造者的话就是依靠模型完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11:06</w:t>
      </w:r>
    </w:p>
    <w:p>
      <w:r>
        <w:rPr>
          <w:rFonts w:ascii="等线(中文正文)" w:hAnsi="等线(中文正文)" w:cs="等线(中文正文)" w:eastAsia="等线(中文正文)"/>
          <w:b w:val="false"/>
          <w:i w:val="false"/>
          <w:sz w:val="20"/>
        </w:rPr>
        <w:t>订单广告或内容交付请关注公众号思维纪要社，更多纪要请加V西安20210130企业或API。客户的话就是把视频生成或者是把一些内容生成嵌入到他批量生产的一个工作流。所以这里面的话只是从MAU的一个角度，它的一个价值密度的这种差异，但是你要知道平台它肯定要有自己运营的功能。那你就是买tokens本身是一种比较普通正常入门的这种运营方式，还有订阅等等之类的。举个例子，比如说像这个GPT，它就经常重置对吧？各种各样的一些方式方法。另外一个的话就是大模型这些技术厂商本身就经常调价、降价、涨价等等之类的这样一些波动。另外的话有可能他会经常搞搞活动等等之类的。所以总体来讲的话方法不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12:00</w:t>
      </w:r>
    </w:p>
    <w:p>
      <w:r>
        <w:rPr>
          <w:rFonts w:ascii="等线(中文正文)" w:hAnsi="等线(中文正文)" w:cs="等线(中文正文)" w:eastAsia="等线(中文正文)"/>
          <w:b w:val="false"/>
          <w:i w:val="false"/>
          <w:sz w:val="20"/>
        </w:rPr>
        <w:t>方法就是说生产端用户每一个这个MAU，它可能这个价值密度是差异巨大的。虽然说topics本身有可能涨价、降价、搞活动，各种运营等等之类的。重要的是在这个生产端用户之间彼此差异巨大的这样的一个特征，所以这样的话就是正常正常的一个估值模型，就是在AI应用当中你要考虑它两块。第一块的话就属于说你供给端的价值，也就是生产端用户乘以他同一次消耗，然后化成七八个甚至更多的这样一个层级。因为这里面的话，生产者数量，人均通一次消耗调用的频次、任务深度API跟企业收入这一块的占比都不一样，所以每家肯定差异都比较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12:47</w:t>
      </w:r>
    </w:p>
    <w:p>
      <w:r>
        <w:rPr>
          <w:rFonts w:ascii="等线(中文正文)" w:hAnsi="等线(中文正文)" w:cs="等线(中文正文)" w:eastAsia="等线(中文正文)"/>
          <w:b w:val="false"/>
          <w:i w:val="false"/>
          <w:sz w:val="20"/>
        </w:rPr>
        <w:t>另外一个的话，正常的平台肯定会往中间的分发环节去走。所以他一定会往这个to b跟to c分发的这个聚合平台，或者是这种分发平台这个方向去走。所以能不能成为一个to B2C的这种分发平台，有可能是有的。所以这里面的话，如果他也有连接着衔接着一个平台。那他这个方案平台的话还有广告电商等等之类的各种变现的。所以这样的话就属于说任何一个AI应用的这种平台型公司，你必须需要去意识到它有两个价值。第一个的话是供给端价值，第二个的话是消费端价值，这两个的话估值方式是不一样的，这是这是经典的AI和你看前面咱们为什么一直在讲说这个AI跟互联网不一样，那那那那那这是要影响估值的，或者是估值方法的一个切换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13:47</w:t>
      </w:r>
    </w:p>
    <w:p>
      <w:r>
        <w:rPr>
          <w:rFonts w:ascii="等线(中文正文)" w:hAnsi="等线(中文正文)" w:cs="等线(中文正文)" w:eastAsia="等线(中文正文)"/>
          <w:b w:val="false"/>
          <w:i w:val="false"/>
          <w:sz w:val="20"/>
        </w:rPr>
        <w:t>可能跟集梦的这个数据差异的话，本质上就是两种价值结构的差异。集梦这边的话它主要就是MVU规模更大，消费级的出来，而和潜在的流量池更强。它其实分发价值会更加突出一些。当然可能也不错，因为毕竟依托快手，所以吉梦这边的话未来转化跟生态协同的期权会比较高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14:10</w:t>
      </w:r>
    </w:p>
    <w:p>
      <w:r>
        <w:rPr>
          <w:rFonts w:ascii="等线(中文正文)" w:hAnsi="等线(中文正文)" w:cs="等线(中文正文)" w:eastAsia="等线(中文正文)"/>
          <w:b w:val="false"/>
          <w:i w:val="false"/>
          <w:sz w:val="20"/>
        </w:rPr>
        <w:t>可能这边的话第一深度生产ARR明显更高。第二个的话单位MAU收入的话肯定是明显是高的。所以它的生产者商业任务或付费的深度会更强一些。所以这是这两个其实你仔细去推敲的话，吉梦在分发和生态协同这一块其实是潜力更大一些。可能这边的话就是生产端这块的价值估值会更高。所以他俩之间其实如果我们有数据能够做的比较细的，所以这里面的话他俩之间的差异并不是简单的判断谁更好。更重要的是两者正在经营不同密度的一些用户资产，以及他们身处的这个位置不一样。那吉梦显然就会依托自己整个庞大的这样的一个产品协同的矩阵，所以吉梦依托字节的这个运营实力，它后续会运营成什么样子，这点其实是挺值得期待和关注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15:05</w:t>
      </w:r>
    </w:p>
    <w:p>
      <w:r>
        <w:rPr>
          <w:rFonts w:ascii="等线(中文正文)" w:hAnsi="等线(中文正文)" w:cs="等线(中文正文)" w:eastAsia="等线(中文正文)"/>
          <w:b w:val="false"/>
          <w:i w:val="false"/>
          <w:sz w:val="20"/>
        </w:rPr>
        <w:t>基本更像是一个大用户池，可能更像是一个高价值的生产地，这是它的一个差异，所以这个里面所有AI应用的标的估值，同时要考虑用户的广度和生产的深度。大概是这么个情况。这里面刚才就提到说用户的那个生产者用户的那个分层。生产者用户的一个分层的话至少是可以分成四个层级。其实我觉得可以开分的更细，因为这四个只是定期。比如说体验者的体验型的创作者，活跃型的生产者，付费的生产者和商业生产者。实际上我认为光商业实验者这块的话，就可以分好几个层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15:46</w:t>
      </w:r>
    </w:p>
    <w:p>
      <w:r>
        <w:rPr>
          <w:rFonts w:ascii="等线(中文正文)" w:hAnsi="等线(中文正文)" w:cs="等线(中文正文)" w:eastAsia="等线(中文正文)"/>
          <w:b w:val="false"/>
          <w:i w:val="false"/>
          <w:sz w:val="20"/>
        </w:rPr>
        <w:t>你举个例子，比如说我是一个做慢剧的，和我是一个做真人短剧的，和我是做一个互动引流的商业生产者。我们其实脱贫消耗可能都不一样，或者是这个量级会有差异的。因为你一个短句的单单个的体量和一个互动引流，那体量肯定不一样。互动引流举个例子，比如正常成本可能三四百万，你一个短句的话可能100万以内就够了。所以这显然是不一样的这种差异，所以定性可以去分成了四个层级。如果再去细分的话，我认为其实可以分得更细，确实应该分的更细一些。所以这里面的话举个例子，我们有普通的这个实验值，就正常咱们这些人可能作为一个基准的话，那轻度的创作者可能就是一个比如说5六七万倍，高频的实验者可能是二三十倍，然后企业API这块的话只会更高，所以这是一个大致量级的这种不同的差异。然后可能这边AIR更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16:52</w:t>
      </w:r>
    </w:p>
    <w:p>
      <w:r>
        <w:rPr>
          <w:rFonts w:ascii="等线(中文正文)" w:hAnsi="等线(中文正文)" w:cs="等线(中文正文)" w:eastAsia="等线(中文正文)"/>
          <w:b w:val="false"/>
          <w:i w:val="false"/>
          <w:sz w:val="20"/>
        </w:rPr>
        <w:t>首先能够确认的是收入的一个深度，但是并不是全部的商业的价值的一个呈现。首先就是单位MU的收入明显会更高一些，并且已经形成非常强的这种经常性的收入。说穿了就是用户黏性还可以，用户价值的密度相对来讲也比较高。但是后续的话它的付费生产者跟商业任务的，就他的那个生产者的这个MAU，我们怎么样能够细分，然后定它的运营方式到底是订阅API企业海外结构这些的这个比例，这些可以去细出来。基于这些细节去看人均token 4，续费率，还有补贴水平等等之类的。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17:33</w:t>
      </w:r>
    </w:p>
    <w:p>
      <w:r>
        <w:rPr>
          <w:rFonts w:ascii="等线(中文正文)" w:hAnsi="等线(中文正文)" w:cs="等线(中文正文)" w:eastAsia="等线(中文正文)"/>
          <w:b w:val="false"/>
          <w:i w:val="false"/>
          <w:sz w:val="20"/>
        </w:rPr>
        <w:t>所以其实三层研究架构当中，实打实的讲，最难跟踪的实际上是第二层，因为它其实是一个底层数据库，要不停的收集。所有的数据每一家都不一样，并且每一家的披露的不一样，每一家对应的时间窗口也不一样。第一次的话大模型反正都是一些定性分析，因为大模型这块的话上市的只有一半。技术大模型这块。另外一个的话就是他们更重要的就是一些技术性的突破，还有运营方式，还有一些这种大的比如说资本开支的一些这种规划，和涨价提价等等之类的一些正常的阶段性的这种调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18:14</w:t>
      </w:r>
    </w:p>
    <w:p>
      <w:r>
        <w:rPr>
          <w:rFonts w:ascii="等线(中文正文)" w:hAnsi="等线(中文正文)" w:cs="等线(中文正文)" w:eastAsia="等线(中文正文)"/>
          <w:b w:val="false"/>
          <w:i w:val="false"/>
          <w:sz w:val="20"/>
        </w:rPr>
        <w:t>第三层的话其实就很简单，你要说清楚，我可以先相信你。但是你要说清楚你怎么样去进行兑现的或者是变现的。你怎么样形成真实的这样的一些新的业务方向。这些业务方向你怎么样去实现一些经营性的这种数据。然后最后的话就兑现成业绩上的这种数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18:36</w:t>
      </w:r>
    </w:p>
    <w:p>
      <w:r>
        <w:rPr>
          <w:rFonts w:ascii="等线(中文正文)" w:hAnsi="等线(中文正文)" w:cs="等线(中文正文)" w:eastAsia="等线(中文正文)"/>
          <w:b w:val="false"/>
          <w:i w:val="false"/>
          <w:sz w:val="20"/>
        </w:rPr>
        <w:t>所以其实最难跟的是第二层，就是我刚才说的这个东西。就是我们大概可能能知道他的这个MAU，但是他这个生产者用户怎么去分层企业的运营方式，订阅API还是商用，海外结构占比有多少等等之类的。还有就是那个续费率这种数据，然后还有就是补贴水平。其实你说复杂，但是性子还是能去做，但是就是不大太公开，反正慢慢收集。总之就是逻辑上是没开，可以拆的比较细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19:16</w:t>
      </w:r>
    </w:p>
    <w:p>
      <w:r>
        <w:rPr>
          <w:rFonts w:ascii="等线(中文正文)" w:hAnsi="等线(中文正文)" w:cs="等线(中文正文)" w:eastAsia="等线(中文正文)"/>
          <w:b w:val="false"/>
          <w:i w:val="false"/>
          <w:sz w:val="20"/>
        </w:rPr>
        <w:t>吉梦这边那个MAU更大，但是也不能简单的理解成为价值比较低，因为它取决于后端的这样的一些运营。首先就是他能够网罗这么多的MAU，这真的是个大本事。因为抢用户是第一要务，这是第一点。并且它可以沉淀更丰富的一些行为和偏好数据。这是他跟着自己整体的这个战略提前就发力，然后囊括出来的大量的用户池的这个信任价值的话。第一转化成活跃的生产者。第二发展会员广告和一些交易性的这种价值的呈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19:56</w:t>
      </w:r>
    </w:p>
    <w:p>
      <w:r>
        <w:rPr>
          <w:rFonts w:ascii="等线(中文正文)" w:hAnsi="等线(中文正文)" w:cs="等线(中文正文)" w:eastAsia="等线(中文正文)"/>
          <w:b w:val="false"/>
          <w:i w:val="false"/>
          <w:sz w:val="20"/>
        </w:rPr>
        <w:t>另外一个的话就是跟自己的体系内的内容和分发他的这个生态形成一些协同。所以节目这一块的话，不是说它单价值比较低，而是说它的这个用户深度虽然没有那么深，但是它的这个协同价值我们是要看一下后续怎么样去演变出来的。基于自己的这个强大的运营实力，所以共同的框架是相同的，但是可能跟期末的估值权重肯定是不一样。可伶的这个估值的重点是付费的这个生产者和同样的消耗，还有就是他的付费生产者这块的这种结构。还有就是公司可能通过怎么样的一些运营方式能够增强粘性，刺激大家可能就是更用他的这样的一个模型，这是第一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20:45</w:t>
      </w:r>
    </w:p>
    <w:p>
      <w:r>
        <w:rPr>
          <w:rFonts w:ascii="等线(中文正文)" w:hAnsi="等线(中文正文)" w:cs="等线(中文正文)" w:eastAsia="等线(中文正文)"/>
          <w:b w:val="false"/>
          <w:i w:val="false"/>
          <w:sz w:val="20"/>
        </w:rPr>
        <w:t>京东这边的话就是第一tos的那个生产端用户肯定是有他自己的价值的。另外一个的话就是他去分发他的消费端这块的一些广告付费和生态协同。第三个的话就是基于整个世界生态，它能够去转化出来的这样的一些价值的呈现。所以他们就是第二层的公司，既不能按照消费级的这些互联网平台去估值，又不能按照模型公司的这个API去估值。他们是两边都有，并且两边都比较复杂，都能够逻辑上都能拆的比较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21:24</w:t>
      </w:r>
    </w:p>
    <w:p>
      <w:r>
        <w:rPr>
          <w:rFonts w:ascii="等线(中文正文)" w:hAnsi="等线(中文正文)" w:cs="等线(中文正文)" w:eastAsia="等线(中文正文)"/>
          <w:b w:val="false"/>
          <w:i w:val="false"/>
          <w:sz w:val="20"/>
        </w:rPr>
        <w:t>但是这里面的话，每家其实可能重心还是有一些不一样，框架相同，但是权重是有些不同的。所以AI应用必须增加生生产深度这条估值轴。横轴的话是一个用户广度，纵轴的话就是一个生产深度。所以今天我们这一讲的话核心就强调这个地方，不要光看MAU，还要看这个MA生产者这个用户他本身的生产的深度，我们可以分成什么样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21:57</w:t>
      </w:r>
    </w:p>
    <w:p>
      <w:r>
        <w:rPr>
          <w:rFonts w:ascii="等线(中文正文)" w:hAnsi="等线(中文正文)" w:cs="等线(中文正文)" w:eastAsia="等线(中文正文)"/>
          <w:b w:val="false"/>
          <w:i w:val="false"/>
          <w:sz w:val="20"/>
        </w:rPr>
        <w:t>最后的话就是AR它只是个结果，还必须去拆解这个质量。因为这里面的话就是AR这个结果，它背后的话是订阅tokens，SAPI企业合同，海外跟会员消费会员等等之类的，取决于公司是怎么运营出来的。还有就是它的续费率，用户留存，商业任务的这个复购，还有就是推理成本、毛利率、单位token 4公司的这种利润等等之类。还有就是你获客方式到底是自然增长生态补流生态导流还是补贴的营销费用。最后一个的话就是价格这块有没有可能经常有一些这种模型降价，免费额度和竞争性的促销。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22:35</w:t>
      </w:r>
    </w:p>
    <w:p>
      <w:r>
        <w:rPr>
          <w:rFonts w:ascii="等线(中文正文)" w:hAnsi="等线(中文正文)" w:cs="等线(中文正文)" w:eastAsia="等线(中文正文)"/>
          <w:b w:val="false"/>
          <w:i w:val="false"/>
          <w:sz w:val="20"/>
        </w:rPr>
        <w:t>所以这里面的话我自己觉得说中间的AI应用型的公司，运营现在超级重要，并且各种业态都会变得很高级。每个平台可能差异都比较明显，就是没有像以前一样就拉平了。我们就所有的三大在线设备平台都用一个互助模型。可能以后在AI这块的话，AI用的这些平台型公司不大行，这是第一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23:02</w:t>
      </w:r>
    </w:p>
    <w:p>
      <w:r>
        <w:rPr>
          <w:rFonts w:ascii="等线(中文正文)" w:hAnsi="等线(中文正文)" w:cs="等线(中文正文)" w:eastAsia="等线(中文正文)"/>
          <w:b w:val="false"/>
          <w:i w:val="false"/>
          <w:sz w:val="20"/>
        </w:rPr>
        <w:t>第二个的话就是第三层的公司就要强兑现，你必须要兑现这个数据跟业绩。大模型的公司就是你要去比拼的是这个推理成本，或者是他自己的这样的一些技术的一些参数等等之类的。背后又是跟基础设施相挂钩的一些资本开支。所以AR应用这三层的标的的话，实际上在AI这个时代和互联网之前的这样的一些估值的时候，或者是在比较的时候，在衡量它的一些竞争优势的时候，差异还是比较大。以及这种差异的话就是跟互联网时期的那些平台型公司，硬件入口或者操作系统和生态合作伙伴都不一样。其实我觉得AI时代的话，这个发展的环境不大太友好，其实挑战蛮大的。就是倒逼着大家一定是要有运营实力，有技术上的这种提升和有数据上的这种兑现或者是变现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24:13</w:t>
      </w:r>
    </w:p>
    <w:p>
      <w:r>
        <w:rPr>
          <w:rFonts w:ascii="等线(中文正文)" w:hAnsi="等线(中文正文)" w:cs="等线(中文正文)" w:eastAsia="等线(中文正文)"/>
          <w:b w:val="false"/>
          <w:i w:val="false"/>
          <w:sz w:val="20"/>
        </w:rPr>
        <w:t>最后一个的话就是topix这个声音，它是请关注公众号思维纪要社，更多纪要请加V西安20210130。是一笔钱的两个层面，一个是生产者用户买船票，另外一个的话就是平台本身又卖一些这种这种服务或者是这种这种这种平台价值。三者这块的话就是相当于是top s消耗房，你要买topic，完成这个任务。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24:45</w:t>
      </w:r>
    </w:p>
    <w:p>
      <w:r>
        <w:rPr>
          <w:rFonts w:ascii="等线(中文正文)" w:hAnsi="等线(中文正文)" w:cs="等线(中文正文)" w:eastAsia="等线(中文正文)"/>
          <w:b w:val="false"/>
          <w:i w:val="false"/>
          <w:sz w:val="20"/>
        </w:rPr>
        <w:t>另外一个的话就是平台这块的话，他去分发，那分发的过程当中的话，他如果有能力去聚拢一部分消费端的用户，它的这个分发价值广告电商这块也是有的。所以最好的就属于说一个平台它既有tins消耗的这种attachment，就是你能够吸引很多这种高通消耗的用户。同时就是专业的或者是走到深处，你这个平台是必须要承接这种分发功能的。因为你只有承接分发的这种功能，才能形成一些正反馈，把这些用户沉淀更好。所以我个人认为AI用的公司默认它就是有两块能力的。第一个的话就是聚拢一帮同时消耗比较多的用户。第二个的话就是你如果想沉淀下来，把他们然后形成一些帮他们形成一些正反馈，你肯定是要进入到分发这个环节的。所以默认一上来就默认所有的AI应用型的公司，尤其是平台型公司，他默认他就必须要有这两块的功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25:58</w:t>
      </w:r>
    </w:p>
    <w:p>
      <w:r>
        <w:rPr>
          <w:rFonts w:ascii="等线(中文正文)" w:hAnsi="等线(中文正文)" w:cs="等线(中文正文)" w:eastAsia="等线(中文正文)"/>
          <w:b w:val="false"/>
          <w:i w:val="false"/>
          <w:sz w:val="20"/>
        </w:rPr>
        <w:t>对，因为这里面的话就是要形成正反馈，行成正反馈的意思相当于说举个例子，比如说AI音乐，我们都知道sno但桑总只是完成了一个用户普及。真正的像ACE这样的一个一些新的一些平台。他就是真正的帮一些专业音乐创作者去创作，在创作的过程当中一定是要帮他去分发。分发的过程当中拿到一些这种用户的反馈。这个用户的反馈再反过来刺激专业的创作者去调整他的一些工作流，或者是说一些更好的出爆款的一些可能性，所以这个东西的话叫数据飞轮。但是本质上来讲的话，就是你一定要接受到分发。你不接受分发的话，是不可能产生数据飞轮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26:41</w:t>
      </w:r>
    </w:p>
    <w:p>
      <w:r>
        <w:rPr>
          <w:rFonts w:ascii="等线(中文正文)" w:hAnsi="等线(中文正文)" w:cs="等线(中文正文)" w:eastAsia="等线(中文正文)"/>
          <w:b w:val="false"/>
          <w:i w:val="false"/>
          <w:sz w:val="20"/>
        </w:rPr>
        <w:t>这也是阿里经常在财报的交流上就说的，第一我这种模型要强要要搞得很强大。其次我垂类模型要做的多多的。最后的话就是用垂类模型吸引用户，做成一个数据飞轮。其实本质上来讲的话就是我既做基础模型又做处理模型，我处理模型还要帮忙去做一些分好吧？这里面就是真正的竞争，其实到最后不是MAU和ARR，而是能够能不能组成一个完整的垂类入口。说穿了就是第一你模型能力不能拉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27:12</w:t>
      </w:r>
    </w:p>
    <w:p>
      <w:r>
        <w:rPr>
          <w:rFonts w:ascii="等线(中文正文)" w:hAnsi="等线(中文正文)" w:cs="等线(中文正文)" w:eastAsia="等线(中文正文)"/>
          <w:b w:val="false"/>
          <w:i w:val="false"/>
          <w:sz w:val="20"/>
        </w:rPr>
        <w:t>第二个的话实验者生态要沉淀的比较良性。第三个的话就是你要帮你为了让实验者生态变得比较良性，肯定帮别人去分发。最后的话你商业闭环就是投粉色消耗，订阅API广告等等之类的。就是两端就是token的消耗这一端和连接消费者这一端两端的这个商业闭环。最后一个的话就是在整个的这个闭环的基础上，怎么样把成本和这个数据资产呈现的更好。成本就是那个毛利率提升数据资产的话，其实就形成一些真正的有助于后续成本越来越低的这种资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27:55</w:t>
      </w:r>
    </w:p>
    <w:p>
      <w:r>
        <w:rPr>
          <w:rFonts w:ascii="等线(中文正文)" w:hAnsi="等线(中文正文)" w:cs="等线(中文正文)" w:eastAsia="等线(中文正文)"/>
          <w:b w:val="false"/>
          <w:i w:val="false"/>
          <w:sz w:val="20"/>
        </w:rPr>
        <w:t>小所以我感觉可怜的话，要从高价值的试验池走向一个规模扩张，也就是说怎么样再找到一些更多的透明X消耗的这种用户试验者用户吉梦的话肯定是从大的用户池看能不能往这个生产深度这块的话再深入一下。当然这个的话就属于说2 2226年三季度，就这个现在当下，一个是看一下各家技术大模型公司，它后续的一些商业化的一些推进。然后另外一个的话就是看一下整个27年，基本上就是我认为咱们的AI应用这三层的研究框架当中，第二层的公司真正的大爆发可能是在2028年。27年的话他们都会慢慢的走出来自己的这种运营特征。因为我们默认它必须要是接入到分发这个环节的，就是这个地方。所以后续它的动态跟踪指标，一个是用户结构，另外一个就使用的深度。说穿了就是不同的胜者用户，你你你投影消耗的量级在什么区间内。</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29:14</w:t>
      </w:r>
    </w:p>
    <w:p>
      <w:r>
        <w:rPr>
          <w:rFonts w:ascii="等线(中文正文)" w:hAnsi="等线(中文正文)" w:cs="等线(中文正文)" w:eastAsia="等线(中文正文)"/>
          <w:b w:val="false"/>
          <w:i w:val="false"/>
          <w:sz w:val="20"/>
        </w:rPr>
        <w:t>第三个的话就是这个平台它是怎么运营的。第四个的话就是它的这个经济模型当中怎么样去降本，以及怎么样通过运营不停的强化它这些的新用户的优势。最后一个的话就是最终怎么样把生态数据或者生产者用户给好好的沉淀下来。所以动态跟踪的指标也是有的，反正一点点搞。</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29:37</w:t>
      </w:r>
    </w:p>
    <w:p>
      <w:r>
        <w:rPr>
          <w:rFonts w:ascii="等线(中文正文)" w:hAnsi="等线(中文正文)" w:cs="等线(中文正文)" w:eastAsia="等线(中文正文)"/>
          <w:b w:val="false"/>
          <w:i w:val="false"/>
          <w:sz w:val="20"/>
        </w:rPr>
        <w:t>因为这个比较复杂，或者是说每一家公司还在剧烈变化的一个过程当中。但是逻辑就是这个逻辑最最终的一个估值框架就是第一当前的这个收入价值，它后续的一些潜力。最后的话就是各自不同的，每一个不同的AI应用平台，它在不同各自的生态当中，后续可以发挥价值的这样的一种可能性。比如说集梦在这个地方就会稍微大一些，所以可能跟集团的数据并不矛盾，它失效的就是你不能拿消费互联网的这种估值模型去框它。然后消费互联网主要就是多少人能够聚拢过来，聚合过来AI的这些应用平台，核心是在于说你聚拢的这些人，他过来生产什么，生产的这个深度有多深。你怎么样通过帮助人家分发，把这些生产者用户沉淀的更好，让人家更能形成一些正反馈，大概这个意思。行，那我们今天就讲到这里，翻译完毕，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30:57</w:t>
      </w:r>
    </w:p>
    <w:p>
      <w:r>
        <w:rPr>
          <w:rFonts w:ascii="等线(中文正文)" w:hAnsi="等线(中文正文)" w:cs="等线(中文正文)" w:eastAsia="等线(中文正文)"/>
          <w:b w:val="false"/>
          <w:i w:val="false"/>
          <w:sz w:val="20"/>
        </w:rPr>
        <w:t>感谢大家参加本次会议，用AI进宝获得优质复盘资料，更多专业AI工具和投研内容，打开进门APP领取会员体验，祝您工作顺利，再见。</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2026-08-16T14:44:22Z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E6636BB100BBAFBB4581D91E6DDB82F42391BE8C93FDD8687A2D463F47DFE55A8EEB9DEC4952EDD4A816E7296F1F40D7546294C31F5B283655822C765602CE41CB30F35</vt:lpwstr>
  </property>
</Properties>
</file>