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华安基金 ETF会客室：业绩为矛，估值为盾 把握家电板块投资机遇 260816_导读</w:t>
      </w:r>
    </w:p>
    <w:p>
      <w:pPr>
        <w:pStyle w:val="a0"/>
        <w:jc w:val="center"/>
      </w:pPr>
      <w:r>
        <w:t>2026年08月16日 22:39</w:t>
      </w:r>
    </w:p>
    <w:p>
      <w:pPr>
        <w:pStyle w:val="a7"/>
      </w:pPr>
      <w:r>
        <w:t>关键词</w:t>
      </w:r>
    </w:p>
    <w:p>
      <w:r>
        <w:rPr>
          <w:rFonts w:ascii="等线(中文正文)" w:hAnsi="等线(中文正文)" w:cs="等线(中文正文)" w:eastAsia="等线(中文正文)"/>
          <w:b w:val="false"/>
          <w:i w:val="false"/>
          <w:sz w:val="20"/>
        </w:rPr>
        <w:t xml:space="preserve">市场 科技 家电 资金 配置 业绩 调整 板块 股息 需求 补贴 国补 估值 波动 修复 消费 周期 出海 确定性 业绩增速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讨论中，焦点放在了当前市场高波动性及投资者面临的挑战上，特别提到了科技板块的剧烈波动和家电板块的相对稳定性。家电行业因其稳定的现金流和分红潜力，被视为防御性投资的优选。随着科技板块波动加剧，家电板块的投资价值再度受到关注。谈及投资策略，强调了利用即将发行的家电ETF作为工具，以把握行业增长机会，并建议投资者结合家电ETF与宽基产品构建多元化的投资组合，以应对市场波动和风格转换。整个对话凸显了深入市场分析、明智选择板块及有效运用投资工具对于捕捉投资机遇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家电板块：市场波动中的新机遇</w:t>
      </w:r>
    </w:p>
    <w:p>
      <w:r>
        <w:rPr>
          <w:rFonts w:ascii="等线(中文正文)" w:hAnsi="等线(中文正文)" w:cs="等线(中文正文)" w:eastAsia="等线(中文正文)"/>
          <w:b w:val="false"/>
          <w:i w:val="false"/>
          <w:sz w:val="20"/>
        </w:rPr>
        <w:t>近期市场波动加大，投资者面临追高与踏空的困境。在当前环境下，家电板块作为基本面稳健、估值合理且分红能力强的资产，正逐渐受到市场关注。专家认为，家电板块可能迎来新的定价窗口，值得投资者重新审视。</w:t>
      </w:r>
    </w:p>
    <w:p>
      <w:r>
        <w:rPr>
          <w:rFonts w:ascii="等线(中文正文)" w:hAnsi="等线(中文正文)" w:cs="等线(中文正文)" w:eastAsia="等线(中文正文)"/>
          <w:b w:val="false"/>
          <w:i w:val="false"/>
          <w:sz w:val="20"/>
        </w:rPr>
        <w:t/>
      </w:r>
    </w:p>
    <w:p>
      <w:pPr>
        <w:pStyle w:val="ab"/>
        <w:numPr>
          <w:numId w:val="2"/>
        </w:numPr>
      </w:pPr>
      <w:r>
        <w:t>01:21 AI板块剧烈调整背后的原因探讨</w:t>
      </w:r>
    </w:p>
    <w:p>
      <w:r>
        <w:rPr>
          <w:rFonts w:ascii="等线(中文正文)" w:hAnsi="等线(中文正文)" w:cs="等线(中文正文)" w:eastAsia="等线(中文正文)"/>
          <w:b w:val="false"/>
          <w:i w:val="false"/>
          <w:sz w:val="20"/>
        </w:rPr>
        <w:t>对话深入分析了六月下旬以来AI板块剧烈调整的三大原因：美伊冲突导致的通胀与加息预期上升、韩国市场高杠杆引发的风险蔓延，以及AI行业自身高估值与资本投入回报率担忧。这些因素共同作用，导致了科技股的高波动与市场情绪的波动。</w:t>
      </w:r>
    </w:p>
    <w:p>
      <w:r>
        <w:rPr>
          <w:rFonts w:ascii="等线(中文正文)" w:hAnsi="等线(中文正文)" w:cs="等线(中文正文)" w:eastAsia="等线(中文正文)"/>
          <w:b w:val="false"/>
          <w:i w:val="false"/>
          <w:sz w:val="20"/>
        </w:rPr>
        <w:t/>
      </w:r>
    </w:p>
    <w:p>
      <w:pPr>
        <w:pStyle w:val="ab"/>
        <w:numPr>
          <w:numId w:val="3"/>
        </w:numPr>
      </w:pPr>
      <w:r>
        <w:t>05:14 AI板块企稳与高科技股票走势分析</w:t>
      </w:r>
    </w:p>
    <w:p>
      <w:r>
        <w:rPr>
          <w:rFonts w:ascii="等线(中文正文)" w:hAnsi="等线(中文正文)" w:cs="等线(中文正文)" w:eastAsia="等线(中文正文)"/>
          <w:b w:val="false"/>
          <w:i w:val="false"/>
          <w:sz w:val="20"/>
        </w:rPr>
        <w:t>对话分析了自七月末以来AI板块的企稳态势，指出美伊冲突缓和、美国经济数据缓解加息预期、韩国股市企稳及AI资本开支增长等因素影响。未来市场将关注真实业绩与盈利能见度，进入去伪存真的阶段，科技板块或转向涨业绩而非单纯涨估值。</w:t>
      </w:r>
    </w:p>
    <w:p>
      <w:r>
        <w:rPr>
          <w:rFonts w:ascii="等线(中文正文)" w:hAnsi="等线(中文正文)" w:cs="等线(中文正文)" w:eastAsia="等线(中文正文)"/>
          <w:b w:val="false"/>
          <w:i w:val="false"/>
          <w:sz w:val="20"/>
        </w:rPr>
        <w:t/>
      </w:r>
    </w:p>
    <w:p>
      <w:pPr>
        <w:pStyle w:val="ab"/>
        <w:numPr>
          <w:numId w:val="4"/>
        </w:numPr>
      </w:pPr>
      <w:r>
        <w:t>08:04 家电板块：资金再平衡下的配置机会与成长逻辑</w:t>
      </w:r>
    </w:p>
    <w:p>
      <w:r>
        <w:rPr>
          <w:rFonts w:ascii="等线(中文正文)" w:hAnsi="等线(中文正文)" w:cs="等线(中文正文)" w:eastAsia="等线(中文正文)"/>
          <w:b w:val="false"/>
          <w:i w:val="false"/>
          <w:sz w:val="20"/>
        </w:rPr>
        <w:t>在市场高波动环境下，资金再平衡成为趋势，投资者开始重视资产组合的均衡配置，寻找高性价比与确定性更强的投资方向。家电板块，兼具消费与制造属性，虽在过去关注度较低，但因其具备安全边际与业绩边际改善潜力，正成为值得关注的投资领域，既体现红利配置价值，也存在结构性成长机会。</w:t>
      </w:r>
    </w:p>
    <w:p>
      <w:r>
        <w:rPr>
          <w:rFonts w:ascii="等线(中文正文)" w:hAnsi="等线(中文正文)" w:cs="等线(中文正文)" w:eastAsia="等线(中文正文)"/>
          <w:b w:val="false"/>
          <w:i w:val="false"/>
          <w:sz w:val="20"/>
        </w:rPr>
        <w:t/>
      </w:r>
    </w:p>
    <w:p>
      <w:pPr>
        <w:pStyle w:val="ab"/>
        <w:numPr>
          <w:numId w:val="5"/>
        </w:numPr>
      </w:pPr>
      <w:r>
        <w:t>10:33 家电板块投资逻辑与增长机会分析</w:t>
      </w:r>
    </w:p>
    <w:p>
      <w:r>
        <w:rPr>
          <w:rFonts w:ascii="等线(中文正文)" w:hAnsi="等线(中文正文)" w:cs="等线(中文正文)" w:eastAsia="等线(中文正文)"/>
          <w:b w:val="false"/>
          <w:i w:val="false"/>
          <w:sz w:val="20"/>
        </w:rPr>
        <w:t>家电板块被看作具有高股息、业绩稳定性和增长潜力的投资方向。白电龙头如美的、格力、海尔等，具备较高的股息率，展现出中期配置价值。此外，黑电和出海业务中的结构性增长机会也值得关注，整体而言，家电板块不仅有防御性，还存在增长亮点。</w:t>
      </w:r>
    </w:p>
    <w:p>
      <w:r>
        <w:rPr>
          <w:rFonts w:ascii="等线(中文正文)" w:hAnsi="等线(中文正文)" w:cs="等线(中文正文)" w:eastAsia="等线(中文正文)"/>
          <w:b w:val="false"/>
          <w:i w:val="false"/>
          <w:sz w:val="20"/>
        </w:rPr>
        <w:t/>
      </w:r>
    </w:p>
    <w:p>
      <w:pPr>
        <w:pStyle w:val="ab"/>
        <w:numPr>
          <w:numId w:val="6"/>
        </w:numPr>
      </w:pPr>
      <w:r>
        <w:t>13:23 家电板块下半年有望迎来修复窗口</w:t>
      </w:r>
    </w:p>
    <w:p>
      <w:r>
        <w:rPr>
          <w:rFonts w:ascii="等线(中文正文)" w:hAnsi="等线(中文正文)" w:cs="等线(中文正文)" w:eastAsia="等线(中文正文)"/>
          <w:b w:val="false"/>
          <w:i w:val="false"/>
          <w:sz w:val="20"/>
        </w:rPr>
        <w:t>对话深入探讨了家电板块年初以来表现疲软的原因，指出国补退坡导致需求透支，业绩和估值双杀。但随着高基数压力缓解，预计三季度业绩将边际改善，板块具备向上弹性，下半年可能成为配置窗口。</w:t>
      </w:r>
    </w:p>
    <w:p>
      <w:r>
        <w:rPr>
          <w:rFonts w:ascii="等线(中文正文)" w:hAnsi="等线(中文正文)" w:cs="等线(中文正文)" w:eastAsia="等线(中文正文)"/>
          <w:b w:val="false"/>
          <w:i w:val="false"/>
          <w:sz w:val="20"/>
        </w:rPr>
        <w:t/>
      </w:r>
    </w:p>
    <w:p>
      <w:pPr>
        <w:pStyle w:val="ab"/>
        <w:numPr>
          <w:numId w:val="7"/>
        </w:numPr>
      </w:pPr>
      <w:r>
        <w:t>20:10 家电出海：新市场空间与投资机会</w:t>
      </w:r>
    </w:p>
    <w:p>
      <w:r>
        <w:rPr>
          <w:rFonts w:ascii="等线(中文正文)" w:hAnsi="等线(中文正文)" w:cs="等线(中文正文)" w:eastAsia="等线(中文正文)"/>
          <w:b w:val="false"/>
          <w:i w:val="false"/>
          <w:sz w:val="20"/>
        </w:rPr>
        <w:t>对话讨论了家电行业在内需和外需两方面的表现，指出内需市场已进入存量博弈阶段，而外需尤其是出海战略为家电企业带来了新的增长点。尽管中美关税战对出口造成一定影响，但家电龙头通过产能转移至周边国家有效规避关税侵蚀，海外营收占比和增速均展现出强劲韧性，为投资者提供了关注的焦点。</w:t>
      </w:r>
    </w:p>
    <w:p>
      <w:r>
        <w:rPr>
          <w:rFonts w:ascii="等线(中文正文)" w:hAnsi="等线(中文正文)" w:cs="等线(中文正文)" w:eastAsia="等线(中文正文)"/>
          <w:b w:val="false"/>
          <w:i w:val="false"/>
          <w:sz w:val="20"/>
        </w:rPr>
        <w:t/>
      </w:r>
    </w:p>
    <w:p>
      <w:pPr>
        <w:pStyle w:val="ab"/>
        <w:numPr>
          <w:numId w:val="8"/>
        </w:numPr>
      </w:pPr>
      <w:r>
        <w:t>24:43 家电出海：中国龙头企业的全球布局与机遇</w:t>
      </w:r>
    </w:p>
    <w:p>
      <w:r>
        <w:rPr>
          <w:rFonts w:ascii="等线(中文正文)" w:hAnsi="等线(中文正文)" w:cs="等线(中文正文)" w:eastAsia="等线(中文正文)"/>
          <w:b w:val="false"/>
          <w:i w:val="false"/>
          <w:sz w:val="20"/>
        </w:rPr>
        <w:t>家电行业，尤其是中国家电龙头，正通过产能转移和出海策略寻找需求弹性，特别是在欧美极端气候引发空调需求激增，以及新兴市场家电渗透率低的背景下。中国家电在全球竞争中凭借制造业优势和成本控制能力占据主导地位，白电和黑电产能分别占据全球70%以上，产品性价比高，逆经济压力实现份额扩张。未来，家电出海的龙头企业，凭借其全球布局能力和产品竞争力，将持续拓展海外市场，展现强者恒强的市场趋势。</w:t>
      </w:r>
    </w:p>
    <w:p>
      <w:r>
        <w:rPr>
          <w:rFonts w:ascii="等线(中文正文)" w:hAnsi="等线(中文正文)" w:cs="等线(中文正文)" w:eastAsia="等线(中文正文)"/>
          <w:b w:val="false"/>
          <w:i w:val="false"/>
          <w:sz w:val="20"/>
        </w:rPr>
        <w:t/>
      </w:r>
    </w:p>
    <w:p>
      <w:pPr>
        <w:pStyle w:val="ab"/>
        <w:numPr>
          <w:numId w:val="9"/>
        </w:numPr>
      </w:pPr>
      <w:r>
        <w:t>28:27 家电板块高股息资产的投资价值分析</w:t>
      </w:r>
    </w:p>
    <w:p>
      <w:r>
        <w:rPr>
          <w:rFonts w:ascii="等线(中文正文)" w:hAnsi="等线(中文正文)" w:cs="等线(中文正文)" w:eastAsia="等线(中文正文)"/>
          <w:b w:val="false"/>
          <w:i w:val="false"/>
          <w:sz w:val="20"/>
        </w:rPr>
        <w:t>家电板块作为高股息资产，在当前市场环境下展现出独特投资价值。家电龙头公司通过高分红、优质现金流和股东回报，契合险资等增量资金偏好，提升股息率吸引力。市场下跌中，核心龙头股息率显著，业绩稳定增长，尤其三季度基数效应下表现更佳。相比银行、公路、电力等其他高分红资产，家电行业业绩增速更具吸引力，部分企业可达双位数增长，使家电成为红利配置中的优质选择。</w:t>
      </w:r>
    </w:p>
    <w:p>
      <w:r>
        <w:rPr>
          <w:rFonts w:ascii="等线(中文正文)" w:hAnsi="等线(中文正文)" w:cs="等线(中文正文)" w:eastAsia="等线(中文正文)"/>
          <w:b w:val="false"/>
          <w:i w:val="false"/>
          <w:sz w:val="20"/>
        </w:rPr>
        <w:t/>
      </w:r>
    </w:p>
    <w:p>
      <w:pPr>
        <w:pStyle w:val="ab"/>
        <w:numPr>
          <w:numId w:val="10"/>
        </w:numPr>
      </w:pPr>
      <w:r>
        <w:t>31:15 家电ETF：高股息与成长性并重的投资工具</w:t>
      </w:r>
    </w:p>
    <w:p>
      <w:r>
        <w:rPr>
          <w:rFonts w:ascii="等线(中文正文)" w:hAnsi="等线(中文正文)" w:cs="等线(中文正文)" w:eastAsia="等线(中文正文)"/>
          <w:b w:val="false"/>
          <w:i w:val="false"/>
          <w:sz w:val="20"/>
        </w:rPr>
        <w:t>家电行业具备稳定的股息收益与成长性，尤其在出海与份额提升方面表现突出。家电龙头指数精选30家市值最大公司，覆盖全产业链，龙头属性鲜明，能有效分散风险。家电ETF适合寻求稳定现金流、看好行业出海逻辑及寻求组合平衡的投资者。</w:t>
      </w:r>
    </w:p>
    <w:p>
      <w:r>
        <w:rPr>
          <w:rFonts w:ascii="等线(中文正文)" w:hAnsi="等线(中文正文)" w:cs="等线(中文正文)" w:eastAsia="等线(中文正文)"/>
          <w:b w:val="false"/>
          <w:i w:val="false"/>
          <w:sz w:val="20"/>
        </w:rPr>
        <w:t/>
      </w:r>
    </w:p>
    <w:p>
      <w:pPr>
        <w:pStyle w:val="ab"/>
        <w:numPr>
          <w:numId w:val="11"/>
        </w:numPr>
      </w:pPr>
      <w:r>
        <w:t>36:40 家电ETF与宽基指数配置策略</w:t>
      </w:r>
    </w:p>
    <w:p>
      <w:r>
        <w:rPr>
          <w:rFonts w:ascii="等线(中文正文)" w:hAnsi="等线(中文正文)" w:cs="等线(中文正文)" w:eastAsia="等线(中文正文)"/>
          <w:b w:val="false"/>
          <w:i w:val="false"/>
          <w:sz w:val="20"/>
        </w:rPr>
        <w:t>家电ETF作为行业投资工具，适合布局家电龙头和把握行业修复机会。在市场高波动下，投资者可搭配沪深300等宽基指数作为底仓，分散风险，实现稳健投资与行业进攻性的平衡。</w:t>
      </w:r>
    </w:p>
    <w:p>
      <w:r>
        <w:rPr>
          <w:rFonts w:ascii="等线(中文正文)" w:hAnsi="等线(中文正文)" w:cs="等线(中文正文)" w:eastAsia="等线(中文正文)"/>
          <w:b w:val="false"/>
          <w:i w:val="false"/>
          <w:sz w:val="20"/>
        </w:rPr>
        <w:t/>
      </w:r>
    </w:p>
    <w:p>
      <w:pPr>
        <w:pStyle w:val="ab"/>
        <w:numPr>
          <w:numId w:val="12"/>
        </w:numPr>
      </w:pPr>
      <w:r>
        <w:t>39:30 市场风格切换与家电板块投资机会</w:t>
      </w:r>
    </w:p>
    <w:p>
      <w:r>
        <w:rPr>
          <w:rFonts w:ascii="等线(中文正文)" w:hAnsi="等线(中文正文)" w:cs="等线(中文正文)" w:eastAsia="等线(中文正文)"/>
          <w:b w:val="false"/>
          <w:i w:val="false"/>
          <w:sz w:val="20"/>
        </w:rPr>
        <w:t>对话探讨了市场风格切换下的投资策略，强调宽基产品如沪深300 ETF可帮助投资者稳健参与A股估值修复，同时建议关注具备高股息属性和业绩改善潜力的细分方向，特别是家电板块，因其龙头公司具备出海逻辑、份额提升逻辑和高股息优势，已逐步进入值得关注的位置。</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在华安ETF会客室中主持了一场讨论，集中于当前市场环境下投资策略和机会，特别针对家电板块进行了深入分析。随着科技板块波动加剧，市场开始重新评估家电板块，因其基本面稳健但关注度较低。他指出，尽管市场波动性加大，投资者面临双重压力，但这也为寻找新投资机会提供了良机。通过分析家电板块的估值、业绩压力及出海策略，强调了该板块的投资吸引力，尤其是其高股息率和在内需与出口市场的增长潜力。此外，他介绍了即将发行的家电ETF，作为把握家电行业投资机会的工具。最后，考虑到市场风格的高波动性，建议投资者在组合中加入宽基指数如沪深300作为底仓，以实现资产配置平衡和风险分散。整个讨论突出了在当前市场环境下，通过专业洞察寻找投资机会的重要性。</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问：六月下旬以来，AI板块经历了剧烈调整，能否请您谈谈当前市场所处的阶段以及这一轮科技板块调整背后的原因是什么？</w:t>
      </w:r>
    </w:p>
    <w:p>
      <w:r>
        <w:rPr>
          <w:rFonts w:ascii="等线(中文正文)" w:hAnsi="等线(中文正文)" w:cs="等线(中文正文)" w:eastAsia="等线(中文正文)"/>
          <w:b w:val="false"/>
          <w:i w:val="false"/>
          <w:sz w:val="20"/>
        </w:rPr>
        <w:t>发言人1 答：当前市场高波动、高轮动，AI板块的剧烈调整主要有三个原因。首先，美伊冲突反复导致油价上涨和通胀预期提升，美联储加息预期随之上升，对高估值的科技资产产生系统性压力。其次，韩国AI行情中杠杆率过高，资金快速去化引发恐慌情绪并蔓延至全球，影响A股和美股的走势。最后，AI板块内因问题，即估值达到历史高位后，风吹草动可能导致抱团资金溃散，前期大量资本开支投入能否转化为下游收入增速成为市场关注焦点，叠加风险事件催化，引发了估值短期剧烈震荡。</w:t>
      </w:r>
    </w:p>
    <w:p>
      <w:r>
        <w:rPr>
          <w:rFonts w:ascii="等线(中文正文)" w:hAnsi="等线(中文正文)" w:cs="等线(中文正文)" w:eastAsia="等线(中文正文)"/>
          <w:b w:val="false"/>
          <w:i w:val="false"/>
          <w:sz w:val="20"/>
        </w:rPr>
        <w:t/>
      </w:r>
    </w:p>
    <w:p>
      <w:pPr>
        <w:pStyle w:val="ab"/>
      </w:pPr>
      <w:r>
        <w:t>发言人1 问：最近AI板块走势企稳，之前提到的三个因素是否有所缓解？</w:t>
      </w:r>
    </w:p>
    <w:p>
      <w:r>
        <w:rPr>
          <w:rFonts w:ascii="等线(中文正文)" w:hAnsi="等线(中文正文)" w:cs="等线(中文正文)" w:eastAsia="等线(中文正文)"/>
          <w:b w:val="false"/>
          <w:i w:val="false"/>
          <w:sz w:val="20"/>
        </w:rPr>
        <w:t>发言人1 答：是的，美伊冲突趋于缓和，美国最新发布的通胀数据和就业数据也显示加息预期大幅缓解，黄金价格冲高进一步印证了这一点。韩国杠杆显著去化后，韩国股票交易进入理性状态，股指企稳回升。此外，海外云厂商和国内硬件厂商的业绩表明巨额算力投入可以传导到下游硬件高景气，因此，AI硬科技领域已逐步实现企稳回升。</w:t>
      </w:r>
    </w:p>
    <w:p>
      <w:r>
        <w:rPr>
          <w:rFonts w:ascii="等线(中文正文)" w:hAnsi="等线(中文正文)" w:cs="等线(中文正文)" w:eastAsia="等线(中文正文)"/>
          <w:b w:val="false"/>
          <w:i w:val="false"/>
          <w:sz w:val="20"/>
        </w:rPr>
        <w:t/>
      </w:r>
    </w:p>
    <w:p>
      <w:pPr>
        <w:pStyle w:val="ab"/>
      </w:pPr>
      <w:r>
        <w:t>发言人1 问：在经历了这一轮趋势性上涨和回调后，对于高科技股票尤其是AI主线的走势，您怎么看？</w:t>
      </w:r>
    </w:p>
    <w:p>
      <w:r>
        <w:rPr>
          <w:rFonts w:ascii="等线(中文正文)" w:hAnsi="等线(中文正文)" w:cs="等线(中文正文)" w:eastAsia="等线(中文正文)"/>
          <w:b w:val="false"/>
          <w:i w:val="false"/>
          <w:sz w:val="20"/>
        </w:rPr>
        <w:t>发言人1 答：市场将不再简单回归到此前单一抱团的状态，而是进入高波动高轮动阶段，市场将更加关注企业真实业绩落地和未来业绩能见度。预计市场会从关注涨估值转向关注涨业绩，即去伪存真阶段，盈利将成为决定企业价值的关键因素。</w:t>
      </w:r>
    </w:p>
    <w:p>
      <w:r>
        <w:rPr>
          <w:rFonts w:ascii="等线(中文正文)" w:hAnsi="等线(中文正文)" w:cs="等线(中文正文)" w:eastAsia="等线(中文正文)"/>
          <w:b w:val="false"/>
          <w:i w:val="false"/>
          <w:sz w:val="20"/>
        </w:rPr>
        <w:t/>
      </w:r>
    </w:p>
    <w:p>
      <w:pPr>
        <w:pStyle w:val="ab"/>
      </w:pPr>
      <w:r>
        <w:t>发言人1 问：在当前市场环境下，投资者如何进行资产组合的再平衡？</w:t>
      </w:r>
    </w:p>
    <w:p>
      <w:r>
        <w:rPr>
          <w:rFonts w:ascii="等线(中文正文)" w:hAnsi="等线(中文正文)" w:cs="等线(中文正文)" w:eastAsia="等线(中文正文)"/>
          <w:b w:val="false"/>
          <w:i w:val="false"/>
          <w:sz w:val="20"/>
        </w:rPr>
        <w:t>发言人1 答：在当前高波动的市场环境中，许多机构和个人投资者会审视并寻求均衡配置，关注相对低股价、高股息且有业绩边际改善趋势的板块。从七月末开始，家电板块在市场再平衡过程中表现出企稳回升的迹象，因此，短期内的核心不再是追逐热点，而是寻找具备安全边际和业绩改善方向的投资标的。</w:t>
      </w:r>
    </w:p>
    <w:p>
      <w:r>
        <w:rPr>
          <w:rFonts w:ascii="等线(中文正文)" w:hAnsi="等线(中文正文)" w:cs="等线(中文正文)" w:eastAsia="等线(中文正文)"/>
          <w:b w:val="false"/>
          <w:i w:val="false"/>
          <w:sz w:val="20"/>
        </w:rPr>
        <w:t/>
      </w:r>
    </w:p>
    <w:p>
      <w:pPr>
        <w:pStyle w:val="ab"/>
      </w:pPr>
      <w:r>
        <w:t>发言人1 问：家电板块的投资逻辑是什么？是偏向红利配置还是存在结构性成长机会？</w:t>
      </w:r>
    </w:p>
    <w:p>
      <w:r>
        <w:rPr>
          <w:rFonts w:ascii="等线(中文正文)" w:hAnsi="等线(中文正文)" w:cs="等线(中文正文)" w:eastAsia="等线(中文正文)"/>
          <w:b w:val="false"/>
          <w:i w:val="false"/>
          <w:sz w:val="20"/>
        </w:rPr>
        <w:t>发言人1 答：当前家电板块的投资逻辑主要分为两条主线。一是从确定性的红利配置角度，家电行业具有高股息特征，如美的、格力、海尔等龙头企业的股息率较高，具备一定的业绩稳定性和增长持续性，适合进行红利配置。二是从结构性成长机会来看，尽管白电行业以成熟周期行业为主，注重业绩稳定性和股息持续性，但在细分领域如黑电行业中，仍存在一些被错杀的结构性增长机会，如出海业务带来的毛利提升等。</w:t>
      </w:r>
    </w:p>
    <w:p>
      <w:r>
        <w:rPr>
          <w:rFonts w:ascii="等线(中文正文)" w:hAnsi="等线(中文正文)" w:cs="等线(中文正文)" w:eastAsia="等线(中文正文)"/>
          <w:b w:val="false"/>
          <w:i w:val="false"/>
          <w:sz w:val="20"/>
        </w:rPr>
        <w:t/>
      </w:r>
    </w:p>
    <w:p>
      <w:pPr>
        <w:pStyle w:val="ab"/>
      </w:pPr>
      <w:r>
        <w:t>发言人1 问：为什么年初以来家电板块表现相对较弱，是否已经进入修复窗口期？</w:t>
      </w:r>
    </w:p>
    <w:p>
      <w:r>
        <w:rPr>
          <w:rFonts w:ascii="等线(中文正文)" w:hAnsi="等线(中文正文)" w:cs="等线(中文正文)" w:eastAsia="等线(中文正文)"/>
          <w:b w:val="false"/>
          <w:i w:val="false"/>
          <w:sz w:val="20"/>
        </w:rPr>
        <w:t>发言人1 答：年初至今，家电板块指数呈现震荡下跌走势，跑输大盘约10个百分点。家电板块走弱的原因主要是估值和业绩双杀，其中业绩方面受到国补退坡的影响。国补政策在2024年下半年至2025年上半年期间对家电购买需求有显著催化作用，但随着补贴逐步退坡，消费者需求可能会被透支，导致家电更新换代的需求延后，从而影响板块表现。然而，从下半年开始，家电龙头企业的股息率表现较好，且出口份额提升为结构性增长点，因此家电板块已逐步进入一个改善窗口期，值得投资者关注。</w:t>
      </w:r>
    </w:p>
    <w:p>
      <w:r>
        <w:rPr>
          <w:rFonts w:ascii="等线(中文正文)" w:hAnsi="等线(中文正文)" w:cs="等线(中文正文)" w:eastAsia="等线(中文正文)"/>
          <w:b w:val="false"/>
          <w:i w:val="false"/>
          <w:sz w:val="20"/>
        </w:rPr>
        <w:t/>
      </w:r>
    </w:p>
    <w:p>
      <w:pPr>
        <w:pStyle w:val="ab"/>
      </w:pPr>
      <w:r>
        <w:t>发言人1 问：虽然家电板块在上半年受到补贴政策的拉动，但为何出现业绩和估值双杀的情况？</w:t>
      </w:r>
    </w:p>
    <w:p>
      <w:r>
        <w:rPr>
          <w:rFonts w:ascii="等线(中文正文)" w:hAnsi="等线(中文正文)" w:cs="等线(中文正文)" w:eastAsia="等线(中文正文)"/>
          <w:b w:val="false"/>
          <w:i w:val="false"/>
          <w:sz w:val="20"/>
        </w:rPr>
        <w:t>发言人1 答：这是因为补贴性刺激措施透支了一部分未来的需求，导致家电社零增速的最高点出现在2025年上半年，特别是二季度。高基数效应及透支性需求的影响使得今年下半年以来家电业绩增速受到压制，并且估值也受到负面影响，出现了业绩和估值双杀的现象。</w:t>
      </w:r>
    </w:p>
    <w:p>
      <w:r>
        <w:rPr>
          <w:rFonts w:ascii="等线(中文正文)" w:hAnsi="等线(中文正文)" w:cs="等线(中文正文)" w:eastAsia="等线(中文正文)"/>
          <w:b w:val="false"/>
          <w:i w:val="false"/>
          <w:sz w:val="20"/>
        </w:rPr>
        <w:t/>
      </w:r>
    </w:p>
    <w:p>
      <w:pPr>
        <w:pStyle w:val="ab"/>
      </w:pPr>
      <w:r>
        <w:t>发言人1 问：当前为何建议关注家电板块？</w:t>
      </w:r>
    </w:p>
    <w:p>
      <w:r>
        <w:rPr>
          <w:rFonts w:ascii="等线(中文正文)" w:hAnsi="等线(中文正文)" w:cs="等线(中文正文)" w:eastAsia="等线(中文正文)"/>
          <w:b w:val="false"/>
          <w:i w:val="false"/>
          <w:sz w:val="20"/>
        </w:rPr>
        <w:t>发言人1 答：尽管目前家电板块市场关注度低，但我们观察到随着前期高基数压力逐步退散，预计三季度家电业绩会出现边际改善和企稳回升，个股盈利有望释放，同时被压制的行业贝塔也有望得到释放，因此家电板块具备较强的向上弹性。</w:t>
      </w:r>
    </w:p>
    <w:p>
      <w:r>
        <w:rPr>
          <w:rFonts w:ascii="等线(中文正文)" w:hAnsi="等线(中文正文)" w:cs="等线(中文正文)" w:eastAsia="等线(中文正文)"/>
          <w:b w:val="false"/>
          <w:i w:val="false"/>
          <w:sz w:val="20"/>
        </w:rPr>
        <w:t/>
      </w:r>
    </w:p>
    <w:p>
      <w:pPr>
        <w:pStyle w:val="ab"/>
      </w:pPr>
      <w:r>
        <w:t>发言人1 问：上半年家电板块中哪些品类仍然保持韧性增长？</w:t>
      </w:r>
    </w:p>
    <w:p>
      <w:r>
        <w:rPr>
          <w:rFonts w:ascii="等线(中文正文)" w:hAnsi="等线(中文正文)" w:cs="等线(中文正文)" w:eastAsia="等线(中文正文)"/>
          <w:b w:val="false"/>
          <w:i w:val="false"/>
          <w:sz w:val="20"/>
        </w:rPr>
        <w:t>发言人1 答：即使在补贴政策影响下，一些大白电品类如空调、洗衣机等仍保持着相对稳健的增长，这反映出持续的城市更新和房屋更新需求支撑了家电板块的整体保有量维持个位数为中枢的韧性的增长潜力。此外，新兴品类如扫地机器人也获得了高负荷的增长。</w:t>
      </w:r>
    </w:p>
    <w:p>
      <w:r>
        <w:rPr>
          <w:rFonts w:ascii="等线(中文正文)" w:hAnsi="等线(中文正文)" w:cs="等线(中文正文)" w:eastAsia="等线(中文正文)"/>
          <w:b w:val="false"/>
          <w:i w:val="false"/>
          <w:sz w:val="20"/>
        </w:rPr>
        <w:t/>
      </w:r>
    </w:p>
    <w:p>
      <w:pPr>
        <w:pStyle w:val="ab"/>
      </w:pPr>
      <w:r>
        <w:t>发言人1 问：家电板块出海是否为其带来新的市场空间和投资机会？如何判断家电龙头出海的韧性？</w:t>
      </w:r>
    </w:p>
    <w:p>
      <w:r>
        <w:rPr>
          <w:rFonts w:ascii="等线(中文正文)" w:hAnsi="等线(中文正文)" w:cs="等线(中文正文)" w:eastAsia="等线(中文正文)"/>
          <w:b w:val="false"/>
          <w:i w:val="false"/>
          <w:sz w:val="20"/>
        </w:rPr>
        <w:t>发言人1 答：出海确实是家电板块的重要发展方向。尤其在今年出口数据整体强劲的背景下，家电龙头通过全球化打开新的增长空间。尽管关税扰动等复杂背景存在，但家电龙头凭借其品牌溢价和运营成本管控能力，在海外市场占据更强份额，并且通过产能转移至泰国、越南、墨西哥等周边国家规避关税侵蚀，海外业务收入占比和增速均表现出强韧性。从报表数据来看，家电龙头公司在海外市场的业务收入占比和增速在过去一年半的时间里表现强劲，即使面对中美关税战带来的出口贸易波动，通过产能转移策略，龙头企业的海外业务依然展现出显著的增长势头和投资机会。</w:t>
      </w:r>
    </w:p>
    <w:p>
      <w:r>
        <w:rPr>
          <w:rFonts w:ascii="等线(中文正文)" w:hAnsi="等线(中文正文)" w:cs="等线(中文正文)" w:eastAsia="等线(中文正文)"/>
          <w:b w:val="false"/>
          <w:i w:val="false"/>
          <w:sz w:val="20"/>
        </w:rPr>
        <w:t/>
      </w:r>
    </w:p>
    <w:p>
      <w:pPr>
        <w:pStyle w:val="ab"/>
      </w:pPr>
      <w:r>
        <w:t>发言人1 问：在家电出海方面，当前哪些市场需求较为旺盛？</w:t>
      </w:r>
    </w:p>
    <w:p>
      <w:r>
        <w:rPr>
          <w:rFonts w:ascii="等线(中文正文)" w:hAnsi="等线(中文正文)" w:cs="等线(中文正文)" w:eastAsia="等线(中文正文)"/>
          <w:b w:val="false"/>
          <w:i w:val="false"/>
          <w:sz w:val="20"/>
        </w:rPr>
        <w:t>发言人1 答：欧美市场特别是美国市场需求持续旺盛，极端炎热气候导致欧洲市场对空调的需求大增，出现产品供不应求的现象。此外，一些新兴市场如亚太、中东和美洲地区由于地区较为欠发达，家电各品类渗透率还不高，也是中国家电企业寻找增量需求的重要方向。</w:t>
      </w:r>
    </w:p>
    <w:p>
      <w:r>
        <w:rPr>
          <w:rFonts w:ascii="等线(中文正文)" w:hAnsi="等线(中文正文)" w:cs="等线(中文正文)" w:eastAsia="等线(中文正文)"/>
          <w:b w:val="false"/>
          <w:i w:val="false"/>
          <w:sz w:val="20"/>
        </w:rPr>
        <w:t/>
      </w:r>
    </w:p>
    <w:p>
      <w:pPr>
        <w:pStyle w:val="ab"/>
      </w:pPr>
      <w:r>
        <w:t>发言人1 问：中国家电企业在国际竞争中具备怎样的优势？</w:t>
      </w:r>
    </w:p>
    <w:p>
      <w:r>
        <w:rPr>
          <w:rFonts w:ascii="等线(中文正文)" w:hAnsi="等线(中文正文)" w:cs="等线(中文正文)" w:eastAsia="等线(中文正文)"/>
          <w:b w:val="false"/>
          <w:i w:val="false"/>
          <w:sz w:val="20"/>
        </w:rPr>
        <w:t>发言人1 答：中国家电企业在全球化进程中具有显著的比较优势和竞争优势，数据显示白电产能占据全球70%，黑电也超过70%。凭借强大的制造业优势和成本管控能力，中国企业在全球市场中能够获得更大的份额。</w:t>
      </w:r>
    </w:p>
    <w:p>
      <w:r>
        <w:rPr>
          <w:rFonts w:ascii="等线(中文正文)" w:hAnsi="等线(中文正文)" w:cs="等线(中文正文)" w:eastAsia="等线(中文正文)"/>
          <w:b w:val="false"/>
          <w:i w:val="false"/>
          <w:sz w:val="20"/>
        </w:rPr>
        <w:t/>
      </w:r>
    </w:p>
    <w:p>
      <w:pPr>
        <w:pStyle w:val="ab"/>
      </w:pPr>
      <w:r>
        <w:t>发言人1 问：家电龙头公司在投资机会上有哪些特点？</w:t>
      </w:r>
    </w:p>
    <w:p>
      <w:r>
        <w:rPr>
          <w:rFonts w:ascii="等线(中文正文)" w:hAnsi="等线(中文正文)" w:cs="等线(中文正文)" w:eastAsia="等线(中文正文)"/>
          <w:b w:val="false"/>
          <w:i w:val="false"/>
          <w:sz w:val="20"/>
        </w:rPr>
        <w:t>发言人1 答：家电行业已进入成熟阶段，龙头公司强者恒强，拥有明显优势。在家电出海的过程中，关注具备产能向外转移的龙头企业，它们不仅依靠国内市场，更具有全球化布局能力。</w:t>
      </w:r>
    </w:p>
    <w:p>
      <w:r>
        <w:rPr>
          <w:rFonts w:ascii="等线(中文正文)" w:hAnsi="等线(中文正文)" w:cs="等线(中文正文)" w:eastAsia="等线(中文正文)"/>
          <w:b w:val="false"/>
          <w:i w:val="false"/>
          <w:sz w:val="20"/>
        </w:rPr>
        <w:t/>
      </w:r>
    </w:p>
    <w:p>
      <w:pPr>
        <w:pStyle w:val="ab"/>
      </w:pPr>
      <w:r>
        <w:t>发言人1 问：高股息特征的家电龙头在当前市场环境下是否仍有投资价值？</w:t>
      </w:r>
    </w:p>
    <w:p>
      <w:r>
        <w:rPr>
          <w:rFonts w:ascii="等线(中文正文)" w:hAnsi="等线(中文正文)" w:cs="等线(中文正文)" w:eastAsia="等线(中文正文)"/>
          <w:b w:val="false"/>
          <w:i w:val="false"/>
          <w:sz w:val="20"/>
        </w:rPr>
        <w:t>发言人1 答：是的，在当前市场环境下，高股息资产具有独特的投资价值。增量资金（如险资和券商自营账户）偏好高现金流质量、股息率和长期稳定回报的资产，而家电龙头公司通过高分红和优质现金流管理，使得其股息率具有显著吸引力，并且业绩稳定性和增长性预期较好，因此成为红利配置中的优质选择。</w:t>
      </w:r>
    </w:p>
    <w:p>
      <w:r>
        <w:rPr>
          <w:rFonts w:ascii="等线(中文正文)" w:hAnsi="等线(中文正文)" w:cs="等线(中文正文)" w:eastAsia="等线(中文正文)"/>
          <w:b w:val="false"/>
          <w:i w:val="false"/>
          <w:sz w:val="20"/>
        </w:rPr>
        <w:t/>
      </w:r>
    </w:p>
    <w:p>
      <w:pPr>
        <w:pStyle w:val="ab"/>
      </w:pPr>
      <w:r>
        <w:t>发言人1 问：对于想要配置家电板块但又面临个股选择难题的投资者来说，有何推荐的产品？</w:t>
      </w:r>
    </w:p>
    <w:p>
      <w:r>
        <w:rPr>
          <w:rFonts w:ascii="等线(中文正文)" w:hAnsi="等线(中文正文)" w:cs="等线(中文正文)" w:eastAsia="等线(中文正文)"/>
          <w:b w:val="false"/>
          <w:i w:val="false"/>
          <w:sz w:val="20"/>
        </w:rPr>
        <w:t>发言人1 答：从8月17号开始，将发行一只跟踪家电龙头指数的ETF基金产品，该指数精选家用电器行业30只市值最大的龙头公司，全面覆盖家电全产业链，能较好反映家电整体表现，并且龙头属性鲜明，权重上限设为15%，为投资者提供了便捷跟踪家电龙头股趋势行情的投资工具。</w:t>
      </w:r>
    </w:p>
    <w:p>
      <w:r>
        <w:rPr>
          <w:rFonts w:ascii="等线(中文正文)" w:hAnsi="等线(中文正文)" w:cs="等线(中文正文)" w:eastAsia="等线(中文正文)"/>
          <w:b w:val="false"/>
          <w:i w:val="false"/>
          <w:sz w:val="20"/>
        </w:rPr>
        <w:t/>
      </w:r>
    </w:p>
    <w:p>
      <w:pPr>
        <w:pStyle w:val="ab"/>
      </w:pPr>
      <w:r>
        <w:t>发言人1 问：家电指数中龙头股的权重是如何分配的？</w:t>
      </w:r>
    </w:p>
    <w:p>
      <w:r>
        <w:rPr>
          <w:rFonts w:ascii="等线(中文正文)" w:hAnsi="等线(中文正文)" w:cs="等线(中文正文)" w:eastAsia="等线(中文正文)"/>
          <w:b w:val="false"/>
          <w:i w:val="false"/>
          <w:sz w:val="20"/>
        </w:rPr>
        <w:t>发言人1 答：在家电指数中，对于核心龙头股的权重分配较高。例如，美的、格力和海尔这三支票在指数中的权重加起来接近45%，形成了压舱石效应。指数前十大的权重股累计达到了80%，反映出家电行业以龙头高度主导的市场格局。</w:t>
      </w:r>
    </w:p>
    <w:p>
      <w:r>
        <w:rPr>
          <w:rFonts w:ascii="等线(中文正文)" w:hAnsi="等线(中文正文)" w:cs="等线(中文正文)" w:eastAsia="等线(中文正文)"/>
          <w:b w:val="false"/>
          <w:i w:val="false"/>
          <w:sz w:val="20"/>
        </w:rPr>
        <w:t/>
      </w:r>
    </w:p>
    <w:p>
      <w:pPr>
        <w:pStyle w:val="ab"/>
      </w:pPr>
      <w:r>
        <w:t>发言人1 问：为什么投资家电要关注龙头股？</w:t>
      </w:r>
    </w:p>
    <w:p>
      <w:r>
        <w:rPr>
          <w:rFonts w:ascii="等线(中文正文)" w:hAnsi="等线(中文正文)" w:cs="等线(中文正文)" w:eastAsia="等线(中文正文)"/>
          <w:b w:val="false"/>
          <w:i w:val="false"/>
          <w:sz w:val="20"/>
        </w:rPr>
        <w:t>发言人1 答：关注家电龙头股的原因在于，在成熟的行业中，龙头凭借其强大的品牌议价能力、渠道能力和运营效率，在市场份额上占据优势。此外，当面临外部环境如上游成本上升（如铜价上涨）带来的压力时，龙头公司由于具备较强的成本管控能力和品牌效应，能通过套期保值等金融手段有效控制成本，并可能通过产品提价将成本压力转移给消费者，从而保持稳健的经营水平和业绩表现。</w:t>
      </w:r>
    </w:p>
    <w:p>
      <w:r>
        <w:rPr>
          <w:rFonts w:ascii="等线(中文正文)" w:hAnsi="等线(中文正文)" w:cs="等线(中文正文)" w:eastAsia="等线(中文正文)"/>
          <w:b w:val="false"/>
          <w:i w:val="false"/>
          <w:sz w:val="20"/>
        </w:rPr>
        <w:t/>
      </w:r>
    </w:p>
    <w:p>
      <w:pPr>
        <w:pStyle w:val="ab"/>
      </w:pPr>
      <w:r>
        <w:t>发言人1 问：家电ETF适合哪些投资者配置？</w:t>
      </w:r>
    </w:p>
    <w:p>
      <w:r>
        <w:rPr>
          <w:rFonts w:ascii="等线(中文正文)" w:hAnsi="等线(中文正文)" w:cs="等线(中文正文)" w:eastAsia="等线(中文正文)"/>
          <w:b w:val="false"/>
          <w:i w:val="false"/>
          <w:sz w:val="20"/>
        </w:rPr>
        <w:t>发言人1 答：家电ETF适合几类投资者配置：一是寻求高股息和稳定现金流资产的投资者；二是看好家电企业出海及份额提升逻辑的投资者；三是希望在科技高波动资产之外增加低位防守型资产的投资者；四是希望利用ETF工具参与行业反弹和龙头修复机会的股票账户持有者。</w:t>
      </w:r>
    </w:p>
    <w:p>
      <w:r>
        <w:rPr>
          <w:rFonts w:ascii="等线(中文正文)" w:hAnsi="等线(中文正文)" w:cs="等线(中文正文)" w:eastAsia="等线(中文正文)"/>
          <w:b w:val="false"/>
          <w:i w:val="false"/>
          <w:sz w:val="20"/>
        </w:rPr>
        <w:t/>
      </w:r>
    </w:p>
    <w:p>
      <w:pPr>
        <w:pStyle w:val="ab"/>
      </w:pPr>
      <w:r>
        <w:t>发言人1 问：在当前市场环境下，如何搭配家电ETF与其他指数产品？</w:t>
      </w:r>
    </w:p>
    <w:p>
      <w:r>
        <w:rPr>
          <w:rFonts w:ascii="等线(中文正文)" w:hAnsi="等线(中文正文)" w:cs="等线(中文正文)" w:eastAsia="等线(中文正文)"/>
          <w:b w:val="false"/>
          <w:i w:val="false"/>
          <w:sz w:val="20"/>
        </w:rPr>
        <w:t>发言人1 答：在高波动和高轮动的市场环境下，投资者可以在投资组合中增配一部分偏宽基类产品，沪深300指数基金适合作为底层工具。沪深300覆盖了沪深两市最大的300支股票，行业代表性强且分布均衡，有助于分散风险，避免单一行业波动对整体组合的影响。同时，结合家电ETF这样的行业工具，可以在组合中实现哑铃结构布局，一头是高股息低估值资产（如家电龙头），另一头是产业升级和盈利弹性成长类资产，以此来规避市场波动风险并获取潜在的投资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2026-08-16T14:44:23Z</dcterms:created>
  <dc:creator>Apache POI</dc:creator>
</cp:coreProperties>
</file>