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听首席说——中信建投期货周度商品策略会（第216期） 260816_导读</w:t>
      </w:r>
    </w:p>
    <w:p>
      <w:pPr>
        <w:pStyle w:val="a0"/>
        <w:jc w:val="center"/>
      </w:pPr>
      <w:r>
        <w:t>2026年08月16日 22:38</w:t>
      </w:r>
    </w:p>
    <w:p>
      <w:pPr>
        <w:pStyle w:val="a7"/>
      </w:pPr>
      <w:r>
        <w:t>关键词</w:t>
      </w:r>
    </w:p>
    <w:p>
      <w:r>
        <w:rPr>
          <w:rFonts w:ascii="等线(中文正文)" w:hAnsi="等线(中文正文)" w:cs="等线(中文正文)" w:eastAsia="等线(中文正文)"/>
          <w:b w:val="false"/>
          <w:i w:val="false"/>
          <w:sz w:val="20"/>
        </w:rPr>
        <w:t xml:space="preserve">原油 库存 美国SPR 供应 需求 成品油 燃料油 俄罗斯 政策 价格 动力煤 黄金 鸡蛋 生猪 甲醇 港口 台风 联储降息 地缘风险 进口量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本次讨论涵盖了三个核心议题：全球市场展望、煤化工行业分析与农产品市场动态。首先，强调了非解读性讨论在把握市场趋势中的重要性，并对全球经济前景进行了展望。随后，煤化工领域的讨论聚焦于当前行业状况及个人观察，揭示了该行业的发展脉络与挑战。最后，农产品市场，尤其是油脂料市场的最新变化成为关注焦点，专家分析了豆类、菜油和棕榈油的供需平衡，及其对市场价格的影响。此外，还特别讨论了动力煤、焦煤等特定商品的市场情况，以及贵金属市场的未来展望，深入探讨了供需关系、政策导向与地缘政治因素如何共同塑造市场走向。</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全球油库存紧张与市场展望</w:t>
      </w:r>
    </w:p>
    <w:p>
      <w:r>
        <w:rPr>
          <w:rFonts w:ascii="等线(中文正文)" w:hAnsi="等线(中文正文)" w:cs="等线(中文正文)" w:eastAsia="等线(中文正文)"/>
          <w:b w:val="false"/>
          <w:i w:val="false"/>
          <w:sz w:val="20"/>
        </w:rPr>
        <w:t>对话围绕全球油库存紧张、布伦特远期结构变化、美国SPR库存消耗及中国市场需求增加展开，指出当前现货市场紧张，供应缺口每日约180万桶至200万桶，美国SPR库存消耗加剧，中国进口需求增长支撑油价，成品油紧张程度超过原油，低硫燃料油价格缺口显著。</w:t>
      </w:r>
    </w:p>
    <w:p>
      <w:r>
        <w:rPr>
          <w:rFonts w:ascii="等线(中文正文)" w:hAnsi="等线(中文正文)" w:cs="等线(中文正文)" w:eastAsia="等线(中文正文)"/>
          <w:b w:val="false"/>
          <w:i w:val="false"/>
          <w:sz w:val="20"/>
        </w:rPr>
        <w:t/>
      </w:r>
    </w:p>
    <w:p>
      <w:pPr>
        <w:pStyle w:val="ab"/>
        <w:numPr>
          <w:numId w:val="2"/>
        </w:numPr>
      </w:pPr>
      <w:r>
        <w:t>04:19 俄罗斯炼厂遇袭对全球燃料油市场的影响分析</w:t>
      </w:r>
    </w:p>
    <w:p>
      <w:r>
        <w:rPr>
          <w:rFonts w:ascii="等线(中文正文)" w:hAnsi="等线(中文正文)" w:cs="等线(中文正文)" w:eastAsia="等线(中文正文)"/>
          <w:b w:val="false"/>
          <w:i w:val="false"/>
          <w:sz w:val="20"/>
        </w:rPr>
        <w:t>俄罗斯炼厂遇袭导致炼能大幅下降，影响成品油出口，推高全球燃料油价差。中东高端燃料油成为市场焦点，中期供需缺口可能持续，但需警惕特朗普痛苦指数带来的风险，多头需适时止盈。</w:t>
      </w:r>
    </w:p>
    <w:p>
      <w:r>
        <w:rPr>
          <w:rFonts w:ascii="等线(中文正文)" w:hAnsi="等线(中文正文)" w:cs="等线(中文正文)" w:eastAsia="等线(中文正文)"/>
          <w:b w:val="false"/>
          <w:i w:val="false"/>
          <w:sz w:val="20"/>
        </w:rPr>
        <w:t/>
      </w:r>
    </w:p>
    <w:p>
      <w:pPr>
        <w:pStyle w:val="ab"/>
        <w:numPr>
          <w:numId w:val="3"/>
        </w:numPr>
      </w:pPr>
      <w:r>
        <w:t>07:05 黑色与贵金属市场分化及动力煤价格展望</w:t>
      </w:r>
    </w:p>
    <w:p>
      <w:r>
        <w:rPr>
          <w:rFonts w:ascii="等线(中文正文)" w:hAnsi="等线(中文正文)" w:cs="等线(中文正文)" w:eastAsia="等线(中文正文)"/>
          <w:b w:val="false"/>
          <w:i w:val="false"/>
          <w:sz w:val="20"/>
        </w:rPr>
        <w:t>对话讨论了五月下旬以来商品市场多头资金减仓及新资金流入减少导致的分化现象，重点关注黑色与贵金属市场，特别是动力煤价格能否突破1000元的关键逻辑，包括山西安全检查、进口增加、非电需求接力等因素，以及八月底九月初可能的需求复苏对煤价的支撑作用。</w:t>
      </w:r>
    </w:p>
    <w:p>
      <w:r>
        <w:rPr>
          <w:rFonts w:ascii="等线(中文正文)" w:hAnsi="等线(中文正文)" w:cs="等线(中文正文)" w:eastAsia="等线(中文正文)"/>
          <w:b w:val="false"/>
          <w:i w:val="false"/>
          <w:sz w:val="20"/>
        </w:rPr>
        <w:t/>
      </w:r>
    </w:p>
    <w:p>
      <w:pPr>
        <w:pStyle w:val="ab"/>
        <w:numPr>
          <w:numId w:val="4"/>
        </w:numPr>
      </w:pPr>
      <w:r>
        <w:t>11:55 焦煤与黄金市场趋势分析</w:t>
      </w:r>
    </w:p>
    <w:p>
      <w:r>
        <w:rPr>
          <w:rFonts w:ascii="等线(中文正文)" w:hAnsi="等线(中文正文)" w:cs="等线(中文正文)" w:eastAsia="等线(中文正文)"/>
          <w:b w:val="false"/>
          <w:i w:val="false"/>
          <w:sz w:val="20"/>
        </w:rPr>
        <w:t>对话深入探讨了焦煤市场在需求回落、价格坚挺背景下的基本面优势，以及政策、非电需求和钢材生产强度对市场的影响，指出政策博弈和非电需求是关键。同时，黄金市场因央行购金提速而受到关注，2022年后新兴市场央行储备多元化趋势明显，预计将继续驱动西方ETF持仓增加，宏观趋势向好，但短期内不会形成显著多头定价驱动。</w:t>
      </w:r>
    </w:p>
    <w:p>
      <w:r>
        <w:rPr>
          <w:rFonts w:ascii="等线(中文正文)" w:hAnsi="等线(中文正文)" w:cs="等线(中文正文)" w:eastAsia="等线(中文正文)"/>
          <w:b w:val="false"/>
          <w:i w:val="false"/>
          <w:sz w:val="20"/>
        </w:rPr>
        <w:t/>
      </w:r>
    </w:p>
    <w:p>
      <w:pPr>
        <w:pStyle w:val="ab"/>
        <w:numPr>
          <w:numId w:val="5"/>
        </w:numPr>
      </w:pPr>
      <w:r>
        <w:t>15:43 市场展望：农产品价格变动与期货合约分析</w:t>
      </w:r>
    </w:p>
    <w:p>
      <w:r>
        <w:rPr>
          <w:rFonts w:ascii="等线(中文正文)" w:hAnsi="等线(中文正文)" w:cs="等线(中文正文)" w:eastAsia="等线(中文正文)"/>
          <w:b w:val="false"/>
          <w:i w:val="false"/>
          <w:sz w:val="20"/>
        </w:rPr>
        <w:t>对话讨论了农产品价格的最新变化，特别是鸡蛋现货价格的上涨以及生猪现货价格触及年内新低的情况。分析认为，尽管鸡蛋现货可能不会直接带动期货合约创新高，但存在反弹趋势，建议采取左侧做空策略。对于生猪，现货底部正逐步形成，市场情绪悲观，但上游补栏变化可能预示需求认知需调整。当前期货价格偏低，预计有反弹空间。</w:t>
      </w:r>
    </w:p>
    <w:p>
      <w:r>
        <w:rPr>
          <w:rFonts w:ascii="等线(中文正文)" w:hAnsi="等线(中文正文)" w:cs="等线(中文正文)" w:eastAsia="等线(中文正文)"/>
          <w:b w:val="false"/>
          <w:i w:val="false"/>
          <w:sz w:val="20"/>
        </w:rPr>
        <w:t/>
      </w:r>
    </w:p>
    <w:p>
      <w:pPr>
        <w:pStyle w:val="ab"/>
        <w:numPr>
          <w:numId w:val="6"/>
        </w:numPr>
      </w:pPr>
      <w:r>
        <w:t>18:25 煤化工甲醇市场行情分析：地缘扰动与基本面共振</w:t>
      </w:r>
    </w:p>
    <w:p>
      <w:r>
        <w:rPr>
          <w:rFonts w:ascii="等线(中文正文)" w:hAnsi="等线(中文正文)" w:cs="等线(中文正文)" w:eastAsia="等线(中文正文)"/>
          <w:b w:val="false"/>
          <w:i w:val="false"/>
          <w:sz w:val="20"/>
        </w:rPr>
        <w:t>上周甲醇市场表现偏强，主要受地缘扰动和基本面共振影响，导致甲醇重心抬升。现货价格环比上涨，港口库存因台风天气下降，但进口量的不确定性增加市场判断难度。国内供给方面，检修结束后九月开工率预计回升，需求端MT需求较弱，但传统下游出现小幅回暖。整体看，地缘因素持续影响，国内甲醇基本面有所好转，但需求回补不足限制反弹高度。预计后续市场将呈现震荡偏强走势，需关注地缘波动对价格的影响。</w:t>
      </w:r>
    </w:p>
    <w:p>
      <w:r>
        <w:rPr>
          <w:rFonts w:ascii="等线(中文正文)" w:hAnsi="等线(中文正文)" w:cs="等线(中文正文)" w:eastAsia="等线(中文正文)"/>
          <w:b w:val="false"/>
          <w:i w:val="false"/>
          <w:sz w:val="20"/>
        </w:rPr>
        <w:t/>
      </w:r>
    </w:p>
    <w:p>
      <w:pPr>
        <w:pStyle w:val="ab"/>
        <w:numPr>
          <w:numId w:val="7"/>
        </w:numPr>
      </w:pPr>
      <w:r>
        <w:t>22:59 油脂料市场分析：菜油独立上涨，棕榈油库存压力待解</w:t>
      </w:r>
    </w:p>
    <w:p>
      <w:r>
        <w:rPr>
          <w:rFonts w:ascii="等线(中文正文)" w:hAnsi="等线(中文正文)" w:cs="等线(中文正文)" w:eastAsia="等线(中文正文)"/>
          <w:b w:val="false"/>
          <w:i w:val="false"/>
          <w:sz w:val="20"/>
        </w:rPr>
        <w:t>本周豆类与中游市场报告影响有限，菜油因供应偏紧表现突出，独立上涨并带动豆油、棕油。马中棕榈油产量与出口回暖，但库存压力仍存，年内高点预估下调，棕榈油价格支撑有望加强，但趋势上行需更多动力。</w:t>
      </w:r>
    </w:p>
    <w:p>
      <w:r>
        <w:rPr>
          <w:rFonts w:ascii="等线(中文正文)" w:hAnsi="等线(中文正文)" w:cs="等线(中文正文)" w:eastAsia="等线(中文正文)"/>
          <w:b w:val="false"/>
          <w:i w:val="false"/>
          <w:sz w:val="20"/>
        </w:rPr>
        <w:t/>
      </w:r>
    </w:p>
    <w:p>
      <w:pPr>
        <w:pStyle w:val="ab"/>
        <w:numPr>
          <w:numId w:val="8"/>
        </w:numPr>
      </w:pPr>
      <w:r>
        <w:t>26:48 棕榈油与大豆市场动态分析</w:t>
      </w:r>
    </w:p>
    <w:p>
      <w:r>
        <w:rPr>
          <w:rFonts w:ascii="等线(中文正文)" w:hAnsi="等线(中文正文)" w:cs="等线(中文正文)" w:eastAsia="等线(中文正文)"/>
          <w:b w:val="false"/>
          <w:i w:val="false"/>
          <w:sz w:val="20"/>
        </w:rPr>
        <w:t>近期东南亚干旱影响棕榈油产量，印尼因B50内需增长可能成为市场驱动，而马来西亚产量受影响较小。美豆主产区及时降雨缓解天气担忧，但CBOT大豆在1160美分附近获支撑。俄罗斯港口遇袭影响美豆走势，国内大豆买船缺口大，豆油及豆粕01合约支撑强。菜油市场在09合约交割临近时走强。</w:t>
      </w:r>
    </w:p>
    <w:p>
      <w:r>
        <w:rPr>
          <w:rFonts w:ascii="等线(中文正文)" w:hAnsi="等线(中文正文)" w:cs="等线(中文正文)" w:eastAsia="等线(中文正文)"/>
          <w:b w:val="false"/>
          <w:i w:val="false"/>
          <w:sz w:val="20"/>
        </w:rPr>
        <w:t/>
      </w:r>
    </w:p>
    <w:p>
      <w:pPr>
        <w:pStyle w:val="ab"/>
        <w:numPr>
          <w:numId w:val="9"/>
        </w:numPr>
      </w:pPr>
      <w:r>
        <w:t>30:58 菜油市场分析：库存、价差与全球供应预期</w:t>
      </w:r>
    </w:p>
    <w:p>
      <w:r>
        <w:rPr>
          <w:rFonts w:ascii="等线(中文正文)" w:hAnsi="等线(中文正文)" w:cs="等线(中文正文)" w:eastAsia="等线(中文正文)"/>
          <w:b w:val="false"/>
          <w:i w:val="false"/>
          <w:sz w:val="20"/>
        </w:rPr>
        <w:t>近期海关对菜油进口政策调整及黑海局势影响，导致国内菜油库存紧张，九一价差走强，企业交货意愿增强。预计全球菜籽增产及国内供应宽松将限制菜油价格上涨空间。建议投资者关注菜油09合约的强势带动下，01合约可能面临的供应转宽松压力，并谨慎追涨，同时考虑豆油与豆粕01合约的多配价值。</w:t>
      </w:r>
    </w:p>
    <w:p>
      <w:r>
        <w:rPr>
          <w:rFonts w:ascii="等线(中文正文)" w:hAnsi="等线(中文正文)" w:cs="等线(中文正文)" w:eastAsia="等线(中文正文)"/>
          <w:b w:val="false"/>
          <w:i w:val="false"/>
          <w:sz w:val="20"/>
        </w:rPr>
        <w:t/>
      </w:r>
    </w:p>
    <w:p>
      <w:pPr>
        <w:pStyle w:val="a7"/>
      </w:pPr>
      <w:r>
        <w:t>发言总结</w:t>
      </w:r>
    </w:p>
    <w:p>
      <w:pPr>
        <w:pStyle w:val="ab"/>
        <w:numPr>
          <w:numId w:val="10"/>
        </w:numPr>
      </w:pPr>
      <w:r>
        <w:t>发言人1</w:t>
      </w:r>
    </w:p>
    <w:p>
      <w:r>
        <w:rPr>
          <w:rFonts w:ascii="等线(中文正文)" w:hAnsi="等线(中文正文)" w:cs="等线(中文正文)" w:eastAsia="等线(中文正文)"/>
          <w:b w:val="false"/>
          <w:i w:val="false"/>
          <w:sz w:val="20"/>
        </w:rPr>
        <w:t>首先概述了讨论的焦点，涵盖商品整体框架、煤化工领域、煤炭价格波动、全球原油市场的现状，以及动力煤和农产品市场的情况。特别强调了非解读性内容的价值，深入分析了市场展望、供需动态、政策因素对价格的影响。讨论指出，原油市场面临供需紧张，动力煤价格出现波动，同时鸡蛋和生猪等农产品市场亦有变化，凸显了理解市场趋势与预测未来的重要性。尽管存在不确定性，他仍强调从当前市场趋势中挖掘投资机会的可能性，体现了对市场动态敏锐的洞察力。</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问：近期布伦特远期价格结构和相关价差变化如何，是否预示着市场阶段性状态？</w:t>
      </w:r>
    </w:p>
    <w:p>
      <w:r>
        <w:rPr>
          <w:rFonts w:ascii="等线(中文正文)" w:hAnsi="等线(中文正文)" w:cs="等线(中文正文)" w:eastAsia="等线(中文正文)"/>
          <w:b w:val="false"/>
          <w:i w:val="false"/>
          <w:sz w:val="20"/>
        </w:rPr>
        <w:t>发言人1 答：最近布伦特远期呈现显著的container结构，远月合约开始走强，与实物原油价格和净月汽油价格的差值发生变化，暗示当前市场出现近月偏强、远月偏弱的阶段性状态，即远月贴水加大，近月与远月价差来到历史高位，表明现货市场实质性的紧张。</w:t>
      </w:r>
    </w:p>
    <w:p>
      <w:r>
        <w:rPr>
          <w:rFonts w:ascii="等线(中文正文)" w:hAnsi="等线(中文正文)" w:cs="等线(中文正文)" w:eastAsia="等线(中文正文)"/>
          <w:b w:val="false"/>
          <w:i w:val="false"/>
          <w:sz w:val="20"/>
        </w:rPr>
        <w:t/>
      </w:r>
    </w:p>
    <w:p>
      <w:pPr>
        <w:pStyle w:val="ab"/>
      </w:pPr>
      <w:r>
        <w:t>发言人1 问：全球原油市场紧张的原因有哪些？</w:t>
      </w:r>
    </w:p>
    <w:p>
      <w:r>
        <w:rPr>
          <w:rFonts w:ascii="等线(中文正文)" w:hAnsi="等线(中文正文)" w:cs="等线(中文正文)" w:eastAsia="等线(中文正文)"/>
          <w:b w:val="false"/>
          <w:i w:val="false"/>
          <w:sz w:val="20"/>
        </w:rPr>
        <w:t>发言人1 答：主要原因有三：一是全球油库存处于低位，尤其是中国的沿海和全球关键区域的库存；二是霍尔木兹海峡未实质开放，特别是七月中旬以来；三是美国SPR战略储备的去库速度超过补充速度，目前SPR库存仅剩5200万桶释放空间，并且2021年以来累计释放速度高于补充速度，导致市场出现供需缺口，每日约180万桶至200万桶。</w:t>
      </w:r>
    </w:p>
    <w:p>
      <w:r>
        <w:rPr>
          <w:rFonts w:ascii="等线(中文正文)" w:hAnsi="等线(中文正文)" w:cs="等线(中文正文)" w:eastAsia="等线(中文正文)"/>
          <w:b w:val="false"/>
          <w:i w:val="false"/>
          <w:sz w:val="20"/>
        </w:rPr>
        <w:t/>
      </w:r>
    </w:p>
    <w:p>
      <w:pPr>
        <w:pStyle w:val="ab"/>
      </w:pPr>
      <w:r>
        <w:t>发言人1 问：美国SPR战略储备当前的状态及对未来市场的影响是什么？</w:t>
      </w:r>
    </w:p>
    <w:p>
      <w:r>
        <w:rPr>
          <w:rFonts w:ascii="等线(中文正文)" w:hAnsi="等线(中文正文)" w:cs="等线(中文正文)" w:eastAsia="等线(中文正文)"/>
          <w:b w:val="false"/>
          <w:i w:val="false"/>
          <w:sz w:val="20"/>
        </w:rPr>
        <w:t>发言人1 答：美国SPR目前库存较低，距离法定红线已非常接近，其快速去库阶段已经过去，从心理层面转变为供给来源到库存层面的真实消耗。过去被认为是供应缓冲的SPR现在释放速度低于补充速度，这预示着一个阶段性新状态，即在供应未开的情况下，市场存在明显缺口。</w:t>
      </w:r>
    </w:p>
    <w:p>
      <w:r>
        <w:rPr>
          <w:rFonts w:ascii="等线(中文正文)" w:hAnsi="等线(中文正文)" w:cs="等线(中文正文)" w:eastAsia="等线(中文正文)"/>
          <w:b w:val="false"/>
          <w:i w:val="false"/>
          <w:sz w:val="20"/>
        </w:rPr>
        <w:t/>
      </w:r>
    </w:p>
    <w:p>
      <w:pPr>
        <w:pStyle w:val="ab"/>
      </w:pPr>
      <w:r>
        <w:t>发言人1 问：中国市场进口增加对全球原油市场有何影响？</w:t>
      </w:r>
    </w:p>
    <w:p>
      <w:r>
        <w:rPr>
          <w:rFonts w:ascii="等线(中文正文)" w:hAnsi="等线(中文正文)" w:cs="等线(中文正文)" w:eastAsia="等线(中文正文)"/>
          <w:b w:val="false"/>
          <w:i w:val="false"/>
          <w:sz w:val="20"/>
        </w:rPr>
        <w:t>发言人1 答：中国市场的进口显著增加需求，形成了对全球原油市场的支撑。七月底至8月份以来，全球原油价格显著走高，其中成品油紧张程度远超原油，尤其是低硫燃料油出现明显缺口，这主要受到成品油出口下降、俄罗斯炼厂产能受袭等因素影响。</w:t>
      </w:r>
    </w:p>
    <w:p>
      <w:r>
        <w:rPr>
          <w:rFonts w:ascii="等线(中文正文)" w:hAnsi="等线(中文正文)" w:cs="等线(中文正文)" w:eastAsia="等线(中文正文)"/>
          <w:b w:val="false"/>
          <w:i w:val="false"/>
          <w:sz w:val="20"/>
        </w:rPr>
        <w:t/>
      </w:r>
    </w:p>
    <w:p>
      <w:pPr>
        <w:pStyle w:val="ab"/>
      </w:pPr>
      <w:r>
        <w:t>发言人1 问：中期来看，全球原油供需情况是否存在预期差？</w:t>
      </w:r>
    </w:p>
    <w:p>
      <w:r>
        <w:rPr>
          <w:rFonts w:ascii="等线(中文正文)" w:hAnsi="等线(中文正文)" w:cs="等线(中文正文)" w:eastAsia="等线(中文正文)"/>
          <w:b w:val="false"/>
          <w:i w:val="false"/>
          <w:sz w:val="20"/>
        </w:rPr>
        <w:t>发言人1 答：中期供需转为宽松的预期已被提前交易，但冲突导致的供应延迟远超市场预期，因此短期内市场可能出现更强的供需缺口。预计未来1到2周内，原油价格可能会有更亮眼的表现，但特朗普痛苦指数的压制作用也可能在未来一段时间影响商品多头情绪。</w:t>
      </w:r>
    </w:p>
    <w:p>
      <w:r>
        <w:rPr>
          <w:rFonts w:ascii="等线(中文正文)" w:hAnsi="等线(中文正文)" w:cs="等线(中文正文)" w:eastAsia="等线(中文正文)"/>
          <w:b w:val="false"/>
          <w:i w:val="false"/>
          <w:sz w:val="20"/>
        </w:rPr>
        <w:t/>
      </w:r>
    </w:p>
    <w:p>
      <w:pPr>
        <w:pStyle w:val="ab"/>
      </w:pPr>
      <w:r>
        <w:t>发言人1 问：黑色系商品如动力煤的价格走势如何，有何关键逻辑？</w:t>
      </w:r>
    </w:p>
    <w:p>
      <w:r>
        <w:rPr>
          <w:rFonts w:ascii="等线(中文正文)" w:hAnsi="等线(中文正文)" w:cs="等线(中文正文)" w:eastAsia="等线(中文正文)"/>
          <w:b w:val="false"/>
          <w:i w:val="false"/>
          <w:sz w:val="20"/>
        </w:rPr>
        <w:t>发言人1 答：动力煤价格是否突破1000元是市场关注焦点。山西地区安全检查力度加大，合规工作面永久关停将减少约两三千万吨产能。尽管进口有所增加，但优质炼煤难以替代，期货盘面已对此有所定价。此外，近期的降雨推迟了煤炭需求放缓，可能提前迎来需求复苏，这对煤价形成阶段性的支撑。</w:t>
      </w:r>
    </w:p>
    <w:p>
      <w:r>
        <w:rPr>
          <w:rFonts w:ascii="等线(中文正文)" w:hAnsi="等线(中文正文)" w:cs="等线(中文正文)" w:eastAsia="等线(中文正文)"/>
          <w:b w:val="false"/>
          <w:i w:val="false"/>
          <w:sz w:val="20"/>
        </w:rPr>
        <w:t/>
      </w:r>
    </w:p>
    <w:p>
      <w:pPr>
        <w:pStyle w:val="ab"/>
      </w:pPr>
      <w:r>
        <w:t>发言人1 问：在当前情况下，煤价为何不跌反而是上涨的趋势？对于未来煤价走势，特别是非电需求补库的可能性如何？</w:t>
      </w:r>
    </w:p>
    <w:p>
      <w:r>
        <w:rPr>
          <w:rFonts w:ascii="等线(中文正文)" w:hAnsi="等线(中文正文)" w:cs="等线(中文正文)" w:eastAsia="等线(中文正文)"/>
          <w:b w:val="false"/>
          <w:i w:val="false"/>
          <w:sz w:val="20"/>
        </w:rPr>
        <w:t>发言人1 答：当前煤价没有下跌的主要原因是台风带来的降雨导致高温，电厂减少了市场煤的采购。尽管如此，秦皇岛5500大卡的煤价仍保持在860元每吨，且环渤海八港库存出现了周度3%的去库现象。这可能意味着库存正在减少，但减少的原因可能有两种逻辑：一是需求虽不好，但库存去化依赖于供给约束，这既包括现实的供给约束，也包括预期中的供给约束；二是囤货行情的兴起。因此，到了八月底九月初，非电需求可能会迎来一波接力采购，进一步推高煤价。市场主流预期认为，在需求回落而价格仍坚挺的情况下，若非电需求在旺季启动补库，并叠加供给缺乏弹性以及低库存条件，可能会形成新的价格上涨脉冲。然而，是否能迎来第二波显著的涨价催化还存在不确定性。从现阶段数据来看，焦煤基本面强于铁水强度，主要是由于焦煤日产同比下修，需求偏弱，而焦煤与电煤的比价关系有进一步扩大的可能性，同时焦煤供给上升斜率受政策抑制。</w:t>
      </w:r>
    </w:p>
    <w:p>
      <w:r>
        <w:rPr>
          <w:rFonts w:ascii="等线(中文正文)" w:hAnsi="等线(中文正文)" w:cs="等线(中文正文)" w:eastAsia="等线(中文正文)"/>
          <w:b w:val="false"/>
          <w:i w:val="false"/>
          <w:sz w:val="20"/>
        </w:rPr>
        <w:t/>
      </w:r>
    </w:p>
    <w:p>
      <w:pPr>
        <w:pStyle w:val="ab"/>
      </w:pPr>
      <w:r>
        <w:t>发言人1 问：在未来的视角下，哪些因素对煤价走势最为关键？</w:t>
      </w:r>
    </w:p>
    <w:p>
      <w:r>
        <w:rPr>
          <w:rFonts w:ascii="等线(中文正文)" w:hAnsi="等线(中文正文)" w:cs="等线(中文正文)" w:eastAsia="等线(中文正文)"/>
          <w:b w:val="false"/>
          <w:i w:val="false"/>
          <w:sz w:val="20"/>
        </w:rPr>
        <w:t>发言人1 答：未来的博弈胜负手在于政策、非电需求以及钢材生产强度等方面。目前焦煤价格修复至1300元每吨，较之前利润负反馈导致的低点有所上涨，但很难断言会创新高。因此，动力煤价格仍值得密切关注，在供给约束的条件下，下方空间可能被上抬至730元左右，但上方是否能突破1000元每吨还需进一步验证。</w:t>
      </w:r>
    </w:p>
    <w:p>
      <w:r>
        <w:rPr>
          <w:rFonts w:ascii="等线(中文正文)" w:hAnsi="等线(中文正文)" w:cs="等线(中文正文)" w:eastAsia="等线(中文正文)"/>
          <w:b w:val="false"/>
          <w:i w:val="false"/>
          <w:sz w:val="20"/>
        </w:rPr>
        <w:t/>
      </w:r>
    </w:p>
    <w:p>
      <w:pPr>
        <w:pStyle w:val="ab"/>
      </w:pPr>
      <w:r>
        <w:t>发言人1 问：当前黄金市场的主要逻辑是什么？</w:t>
      </w:r>
    </w:p>
    <w:p>
      <w:r>
        <w:rPr>
          <w:rFonts w:ascii="等线(中文正文)" w:hAnsi="等线(中文正文)" w:cs="等线(中文正文)" w:eastAsia="等线(中文正文)"/>
          <w:b w:val="false"/>
          <w:i w:val="false"/>
          <w:sz w:val="20"/>
        </w:rPr>
        <w:t>发言人1 答：当前关注的重要逻辑在于全球央行购金节奏明显提速，尤其是六月份达到了57吨，按照三个月平均计算，月均购买量已升至100吨，远高于2022年前的月均17吨。这种高速增长趋势反映了新兴市场央行储备多元化的需求，若购金趋势持续，将驱动西方ETF持仓增加，进而强化宏观趋势，尤其是叠加当前联储降息预期升温的情况，形成一个反弹势头。不过，这并不意味着会立即显著推高金价，而是逐步展开的过程。</w:t>
      </w:r>
    </w:p>
    <w:p>
      <w:r>
        <w:rPr>
          <w:rFonts w:ascii="等线(中文正文)" w:hAnsi="等线(中文正文)" w:cs="等线(中文正文)" w:eastAsia="等线(中文正文)"/>
          <w:b w:val="false"/>
          <w:i w:val="false"/>
          <w:sz w:val="20"/>
        </w:rPr>
        <w:t/>
      </w:r>
    </w:p>
    <w:p>
      <w:pPr>
        <w:pStyle w:val="ab"/>
      </w:pPr>
      <w:r>
        <w:t>发言人1 问：对于国内农产品市场，尤其是鸡蛋和生猪，有何重要变局？</w:t>
      </w:r>
    </w:p>
    <w:p>
      <w:r>
        <w:rPr>
          <w:rFonts w:ascii="等线(中文正文)" w:hAnsi="等线(中文正文)" w:cs="等线(中文正文)" w:eastAsia="等线(中文正文)"/>
          <w:b w:val="false"/>
          <w:i w:val="false"/>
          <w:sz w:val="20"/>
        </w:rPr>
        <w:t>发言人1 答：国内农产品市场有两个重要的变局。首先，鸡蛋现货价格开始上涨，并有机会突破6到7月份的新高，但在期货合约上，基于909合约和10合约，可能难以让现货价格的新高成为期货合约的新高，但在反弹过程中做左侧空头可能更为合适。其次，生猪市场价格出现年内新低，这是在八月份本应迎来季节性需求走高的情况下形成的，反映出市场对养殖利润悲观情绪的加深，这可能意味着现货底部正在逐步形成。</w:t>
      </w:r>
    </w:p>
    <w:p>
      <w:r>
        <w:rPr>
          <w:rFonts w:ascii="等线(中文正文)" w:hAnsi="等线(中文正文)" w:cs="等线(中文正文)" w:eastAsia="等线(中文正文)"/>
          <w:b w:val="false"/>
          <w:i w:val="false"/>
          <w:sz w:val="20"/>
        </w:rPr>
        <w:t/>
      </w:r>
    </w:p>
    <w:p>
      <w:pPr>
        <w:pStyle w:val="ab"/>
      </w:pPr>
      <w:r>
        <w:t>发言人1 问：目前现货价格和港口库存的情况如何？</w:t>
      </w:r>
    </w:p>
    <w:p>
      <w:r>
        <w:rPr>
          <w:rFonts w:ascii="等线(中文正文)" w:hAnsi="等线(中文正文)" w:cs="等线(中文正文)" w:eastAsia="等线(中文正文)"/>
          <w:b w:val="false"/>
          <w:i w:val="false"/>
          <w:sz w:val="20"/>
        </w:rPr>
        <w:t>发言人1 答：目前现货价格在2660左右，太仓价格为2400左右，两者都有大约160到150的环比上涨。上周港口库存有所下降，结束了连续上升趋势，降至60万吨左右，主要原因是台风天气导致外轮卸货节奏延迟，有去库存现象。九月份需要关注进口量变化，尤其是台风季过后霍尔木能否正常通航，这可能会影响进口量。</w:t>
      </w:r>
    </w:p>
    <w:p>
      <w:r>
        <w:rPr>
          <w:rFonts w:ascii="等线(中文正文)" w:hAnsi="等线(中文正文)" w:cs="等线(中文正文)" w:eastAsia="等线(中文正文)"/>
          <w:b w:val="false"/>
          <w:i w:val="false"/>
          <w:sz w:val="20"/>
        </w:rPr>
        <w:t/>
      </w:r>
    </w:p>
    <w:p>
      <w:pPr>
        <w:pStyle w:val="ab"/>
      </w:pPr>
      <w:r>
        <w:t>发言人1 问：国内供给方面的情况怎样？</w:t>
      </w:r>
    </w:p>
    <w:p>
      <w:r>
        <w:rPr>
          <w:rFonts w:ascii="等线(中文正文)" w:hAnsi="等线(中文正文)" w:cs="等线(中文正文)" w:eastAsia="等线(中文正文)"/>
          <w:b w:val="false"/>
          <w:i w:val="false"/>
          <w:sz w:val="20"/>
        </w:rPr>
        <w:t>发言人1 答：七月份至八月份国内有一定程度的检修，预计九月份可能会出现开工率回升，因为7到8月份是传统检修季。同时，MT需求目前较弱，但山东联泓一期和鲁西MQ装置将在八月中下旬逐步恢复生产，若MTO开工率好转，则值得关注。</w:t>
      </w:r>
    </w:p>
    <w:p>
      <w:r>
        <w:rPr>
          <w:rFonts w:ascii="等线(中文正文)" w:hAnsi="等线(中文正文)" w:cs="等线(中文正文)" w:eastAsia="等线(中文正文)"/>
          <w:b w:val="false"/>
          <w:i w:val="false"/>
          <w:sz w:val="20"/>
        </w:rPr>
        <w:t/>
      </w:r>
    </w:p>
    <w:p>
      <w:pPr>
        <w:pStyle w:val="ab"/>
      </w:pPr>
      <w:r>
        <w:t>发言人1 问：国内甲醇市场的情况及需求展望如何？</w:t>
      </w:r>
    </w:p>
    <w:p>
      <w:r>
        <w:rPr>
          <w:rFonts w:ascii="等线(中文正文)" w:hAnsi="等线(中文正文)" w:cs="等线(中文正文)" w:eastAsia="等线(中文正文)"/>
          <w:b w:val="false"/>
          <w:i w:val="false"/>
          <w:sz w:val="20"/>
        </w:rPr>
        <w:t>发言人1 答：传统下游需求出现小幅度回暖，开工率有所提升，甲醛和氯化物开工率也有修复。整体上，地缘因素持续扰动，甲醇基本面较前期有所好转，但需求方面的回补情况仍需关注。若需求未能得到有效回补，反弹空间有限；另一方面，地缘影响和相对坚挺的煤价给多头带来信心，预计后续甲醇将呈现震荡偏强走势，但上涨空间需谨慎看待。</w:t>
      </w:r>
    </w:p>
    <w:p>
      <w:r>
        <w:rPr>
          <w:rFonts w:ascii="等线(中文正文)" w:hAnsi="等线(中文正文)" w:cs="等线(中文正文)" w:eastAsia="等线(中文正文)"/>
          <w:b w:val="false"/>
          <w:i w:val="false"/>
          <w:sz w:val="20"/>
        </w:rPr>
        <w:t/>
      </w:r>
    </w:p>
    <w:p>
      <w:pPr>
        <w:pStyle w:val="ab"/>
      </w:pPr>
      <w:r>
        <w:t>发言人1 问：油脂市场中豆类和菜油的表现如何？</w:t>
      </w:r>
    </w:p>
    <w:p>
      <w:r>
        <w:rPr>
          <w:rFonts w:ascii="等线(中文正文)" w:hAnsi="等线(中文正文)" w:cs="等线(中文正文)" w:eastAsia="等线(中文正文)"/>
          <w:b w:val="false"/>
          <w:i w:val="false"/>
          <w:sz w:val="20"/>
        </w:rPr>
        <w:t>发言人1 答：本周豆类市场受到USDA8月报告影响，虽然美豆种植面积调整被单产调降和压榨量上调抵消，但连盘豆类反弹受限于主产区天气好转和面积调整带来的单产弹性。相比之下，尽管没有关键报告指引，菜油因近端供应偏紧而在周五走出独立上涨行情，带动其他月份以及豆油、棕油走势。对于棕榈油市场，虽然马来棕榈油产量环比增长，但由于国际竞争价差走强等因素，出口回暖，库存预计会在年内达到280万吨左右的高点，对价格形成支撑，但趋势上行仍需更多驱动。</w:t>
      </w:r>
    </w:p>
    <w:p>
      <w:r>
        <w:rPr>
          <w:rFonts w:ascii="等线(中文正文)" w:hAnsi="等线(中文正文)" w:cs="等线(中文正文)" w:eastAsia="等线(中文正文)"/>
          <w:b w:val="false"/>
          <w:i w:val="false"/>
          <w:sz w:val="20"/>
        </w:rPr>
        <w:t/>
      </w:r>
    </w:p>
    <w:p>
      <w:pPr>
        <w:pStyle w:val="ab"/>
      </w:pPr>
      <w:r>
        <w:t>发言人1 问：马来西亚和印尼棕榈油未来供需情况如何？</w:t>
      </w:r>
    </w:p>
    <w:p>
      <w:r>
        <w:rPr>
          <w:rFonts w:ascii="等线(中文正文)" w:hAnsi="等线(中文正文)" w:cs="等线(中文正文)" w:eastAsia="等线(中文正文)"/>
          <w:b w:val="false"/>
          <w:i w:val="false"/>
          <w:sz w:val="20"/>
        </w:rPr>
        <w:t>发言人1 答：随着干旱发展，市场对马来西亚棕榈油减产题材有所期待，但目前马来西亚降雨尚可，减产情况存在较大差异。印尼减产最明显且有内需增长驱动，可能会成为未来中国行情的主要推动因素。预计P011合约中期上升空间在9800到1万，建议谨慎追涨，关注四季度是否出现区间突破驱动。</w:t>
      </w:r>
    </w:p>
    <w:p>
      <w:r>
        <w:rPr>
          <w:rFonts w:ascii="等线(中文正文)" w:hAnsi="等线(中文正文)" w:cs="等线(中文正文)" w:eastAsia="等线(中文正文)"/>
          <w:b w:val="false"/>
          <w:i w:val="false"/>
          <w:sz w:val="20"/>
        </w:rPr>
        <w:t/>
      </w:r>
    </w:p>
    <w:p>
      <w:pPr>
        <w:pStyle w:val="ab"/>
      </w:pPr>
      <w:r>
        <w:t>发言人1 问：美国农业部在月度供需报告中对美豆供需平衡表有哪些调整，这对市场有何影响？美豆产区近期天气状况如何，对单产预估有何影响？</w:t>
      </w:r>
    </w:p>
    <w:p>
      <w:r>
        <w:rPr>
          <w:rFonts w:ascii="等线(中文正文)" w:hAnsi="等线(中文正文)" w:cs="等线(中文正文)" w:eastAsia="等线(中文正文)"/>
          <w:b w:val="false"/>
          <w:i w:val="false"/>
          <w:sz w:val="20"/>
        </w:rPr>
        <w:t>发言人1 答：美国农业部在报告中大幅调整了美豆的种植面积，比市场预估高出140万英亩，这是报告中最主要的利空因素。不过，由于当前压榨情况良好，对美豆新豆的压榨预估有所上调。同时，考虑到天气因素导致单产预估下修，这为大豆价格提供了一定支撑。但更高的种植面积意味着产量变动对市场价格更为敏感。近两周美豆主产区降雨良好，未来一周仍将有降雨，这暂时限制了CUD大豆价格的上行空间。然而，俄罗斯港口遇袭及拒绝停止黑海民用目标袭击提议导致美元大涨，对美豆形成外溢效应，使得CBOT大豆在1150美元附近得到支撑。</w:t>
      </w:r>
    </w:p>
    <w:p>
      <w:r>
        <w:rPr>
          <w:rFonts w:ascii="等线(中文正文)" w:hAnsi="等线(中文正文)" w:cs="等线(中文正文)" w:eastAsia="等线(中文正文)"/>
          <w:b w:val="false"/>
          <w:i w:val="false"/>
          <w:sz w:val="20"/>
        </w:rPr>
        <w:t/>
      </w:r>
    </w:p>
    <w:p>
      <w:pPr>
        <w:pStyle w:val="ab"/>
      </w:pPr>
      <w:r>
        <w:t>发言人1 问：国内大豆市场情况如何？</w:t>
      </w:r>
    </w:p>
    <w:p>
      <w:r>
        <w:rPr>
          <w:rFonts w:ascii="等线(中文正文)" w:hAnsi="等线(中文正文)" w:cs="等线(中文正文)" w:eastAsia="等线(中文正文)"/>
          <w:b w:val="false"/>
          <w:i w:val="false"/>
          <w:sz w:val="20"/>
        </w:rPr>
        <w:t>发言人1 答：国内四季度大豆买船存在较大缺口，加上储备大豆成交价走高，豆油和豆粕01合约有较强的支撑，逢低多配具有一定价值。而在菜系方面，本周市场缺乏消息，但随着09合约交割临近，投机持仓移仓09合约，菜油价格出现独立上涨行情。</w:t>
      </w:r>
    </w:p>
    <w:p>
      <w:r>
        <w:rPr>
          <w:rFonts w:ascii="等线(中文正文)" w:hAnsi="等线(中文正文)" w:cs="等线(中文正文)" w:eastAsia="等线(中文正文)"/>
          <w:b w:val="false"/>
          <w:i w:val="false"/>
          <w:sz w:val="20"/>
        </w:rPr>
        <w:t/>
      </w:r>
    </w:p>
    <w:p>
      <w:pPr>
        <w:pStyle w:val="ab"/>
      </w:pPr>
      <w:r>
        <w:t>发言人1 问：菜油市场目前面临哪些情况及风险？</w:t>
      </w:r>
    </w:p>
    <w:p>
      <w:r>
        <w:rPr>
          <w:rFonts w:ascii="等线(中文正文)" w:hAnsi="等线(中文正文)" w:cs="等线(中文正文)" w:eastAsia="等线(中文正文)"/>
          <w:b w:val="false"/>
          <w:i w:val="false"/>
          <w:sz w:val="20"/>
        </w:rPr>
        <w:t>发言人1 答：受海关对菜油进口减少的影响，国内出现菜油退运。黑海局势升温加剧了后期进口恢复节奏的担忧，且国内菜油库存不高且货权集中，导致菜油九一价差走强，吸引企业交货意愿。不过，随着全球菜籽增产预期增强，企业对库存贬值风险担忧加大，可能会趁高近月补远月，限制菜油价格上方空间。</w:t>
      </w:r>
    </w:p>
    <w:p>
      <w:r>
        <w:rPr>
          <w:rFonts w:ascii="等线(中文正文)" w:hAnsi="等线(中文正文)" w:cs="等线(中文正文)" w:eastAsia="等线(中文正文)"/>
          <w:b w:val="false"/>
          <w:i w:val="false"/>
          <w:sz w:val="20"/>
        </w:rPr>
        <w:t/>
      </w:r>
    </w:p>
    <w:p>
      <w:pPr>
        <w:pStyle w:val="ab"/>
      </w:pPr>
      <w:r>
        <w:t>发言人1 问：菜油01走势及其未来可能面临的压力是什么？</w:t>
      </w:r>
    </w:p>
    <w:p>
      <w:r>
        <w:rPr>
          <w:rFonts w:ascii="等线(中文正文)" w:hAnsi="等线(中文正文)" w:cs="等线(中文正文)" w:eastAsia="等线(中文正文)"/>
          <w:b w:val="false"/>
          <w:i w:val="false"/>
          <w:sz w:val="20"/>
        </w:rPr>
        <w:t>发言人1 答：在菜油09合约的强势带动下，菜油01走势强劲，但随着九一价差放缓，零一菜油将面临供应逐渐转宽松的压力。预计俄罗斯、加拿大和澳大利亚菜籽产量同比增产，八月中下旬加拿大新菜籽收购推进将承压ICE菜籽价格，进而改善国内菜籽榨力并吸引买船，对菜油01的上方高度构成限制，关注前高1200到1300附近的表现。</w:t>
      </w:r>
    </w:p>
    <w:p>
      <w:r>
        <w:rPr>
          <w:rFonts w:ascii="等线(中文正文)" w:hAnsi="等线(中文正文)" w:cs="等线(中文正文)" w:eastAsia="等线(中文正文)"/>
          <w:b w:val="false"/>
          <w:i w:val="false"/>
          <w:sz w:val="20"/>
        </w:rPr>
        <w:t/>
      </w:r>
    </w:p>
    <w:p>
      <w:pPr>
        <w:pStyle w:val="ab"/>
      </w:pPr>
      <w:r>
        <w:t>发言人1 问：油脂市场尤其是菜油的后市展望如何？</w:t>
      </w:r>
    </w:p>
    <w:p>
      <w:r>
        <w:rPr>
          <w:rFonts w:ascii="等线(中文正文)" w:hAnsi="等线(中文正文)" w:cs="等线(中文正文)" w:eastAsia="等线(中文正文)"/>
          <w:b w:val="false"/>
          <w:i w:val="false"/>
          <w:sz w:val="20"/>
        </w:rPr>
        <w:t>发言人1 答：考虑到菜油09合约走势强劲带来的外溢效应，但面临企业利润增长带来的上涨持续性问题。在全球菜籽继续增产以及国内进口增加背景下，单边上涨高度受限。而在四季度出现较大缺口及进口炸裂的情况下，豆油以及豆粕01的成本支撑较强，8400附近的豆油01和3100附近的豆粕01具有一定的多配价值。中旅游方面，产地继续累库和蔓延增长预期下，P01单边趋势面临压制，建议以官网为主。</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2026-08-16T14:44:49Z</dcterms:created>
  <dc:creator>Apache POI</dc:creator>
</cp:coreProperties>
</file>