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华源机器人  具身系列8：宇树上市，量产已至 260816_导读</w:t>
      </w:r>
    </w:p>
    <w:p>
      <w:pPr>
        <w:pStyle w:val="a0"/>
        <w:jc w:val="center"/>
      </w:pPr>
      <w:r>
        <w:t>2026年08月16日 22:38</w:t>
      </w:r>
    </w:p>
    <w:p>
      <w:pPr>
        <w:pStyle w:val="a7"/>
      </w:pPr>
      <w:r>
        <w:t>关键词</w:t>
      </w:r>
    </w:p>
    <w:p>
      <w:r>
        <w:rPr>
          <w:rFonts w:ascii="等线(中文正文)" w:hAnsi="等线(中文正文)" w:cs="等线(中文正文)" w:eastAsia="等线(中文正文)"/>
          <w:b w:val="false"/>
          <w:i w:val="false"/>
          <w:sz w:val="20"/>
        </w:rPr>
        <w:t xml:space="preserve">机器人 量产 估值 语速 本体 上市 国产 特斯拉 催化 零部件 出货量 工业 C端 订阅服务 物理AI 市值 融资 PS 收入 定位服务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机器人板块正经历产业级别催化，预期出现超额机会，国产机器人厂商主导市场，出货量与市场份额增长显著。语速科技的即将上市，将对板块产生积极影响，促进估值重估与市场重新定价。特斯拉在机器人领域的进展，尤其是V3产品的动态，为相关零部件公司带来增长机会，强调零部件与传感器在下一代机器人产品中的重要角色。整体而言，该板块当前市场状况良好，存在诸多增长机会和投资潜力。</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机器人板块进入国产与海外共振期</w:t>
      </w:r>
    </w:p>
    <w:p>
      <w:r>
        <w:rPr>
          <w:rFonts w:ascii="等线(中文正文)" w:hAnsi="等线(中文正文)" w:cs="等线(中文正文)" w:eastAsia="等线(中文正文)"/>
          <w:b w:val="false"/>
          <w:i w:val="false"/>
          <w:sz w:val="20"/>
        </w:rPr>
        <w:t>会议宣布了机器人板块进入国产与海外链共振阶段，强调了特斯拉量产爬坡及国产本体放量等催化因素，认为当前是明确的配置节点，预计八月将有超额收益，聚焦于国产本体估值重估及零部件受益趋势。</w:t>
      </w:r>
    </w:p>
    <w:p>
      <w:r>
        <w:rPr>
          <w:rFonts w:ascii="等线(中文正文)" w:hAnsi="等线(中文正文)" w:cs="等线(中文正文)" w:eastAsia="等线(中文正文)"/>
          <w:b w:val="false"/>
          <w:i w:val="false"/>
          <w:sz w:val="20"/>
        </w:rPr>
        <w:t/>
      </w:r>
    </w:p>
    <w:p>
      <w:pPr>
        <w:pStyle w:val="ab"/>
        <w:numPr>
          <w:numId w:val="2"/>
        </w:numPr>
      </w:pPr>
      <w:r>
        <w:t>03:45 语数科技高估值上市影响分析</w:t>
      </w:r>
    </w:p>
    <w:p>
      <w:r>
        <w:rPr>
          <w:rFonts w:ascii="等线(中文正文)" w:hAnsi="等线(中文正文)" w:cs="等线(中文正文)" w:eastAsia="等线(中文正文)"/>
          <w:b w:val="false"/>
          <w:i w:val="false"/>
          <w:sz w:val="20"/>
        </w:rPr>
        <w:t>语数科技以610亿市值上市，超出预期，显示机构对公司中长期发展的信心。战略配售中包括中石油、deep seek等，预示中长期合作潜力。静态PS预计从23倍降至15倍以下，有望重新定义板块估值天花板，成为行业龙头。</w:t>
      </w:r>
    </w:p>
    <w:p>
      <w:r>
        <w:rPr>
          <w:rFonts w:ascii="等线(中文正文)" w:hAnsi="等线(中文正文)" w:cs="等线(中文正文)" w:eastAsia="等线(中文正文)"/>
          <w:b w:val="false"/>
          <w:i w:val="false"/>
          <w:sz w:val="20"/>
        </w:rPr>
        <w:t/>
      </w:r>
    </w:p>
    <w:p>
      <w:pPr>
        <w:pStyle w:val="ab"/>
        <w:numPr>
          <w:numId w:val="3"/>
        </w:numPr>
      </w:pPr>
      <w:r>
        <w:t>06:41 语数科技2025年财报亮眼，机器狗与人形机器人成主要收入来源</w:t>
      </w:r>
    </w:p>
    <w:p>
      <w:r>
        <w:rPr>
          <w:rFonts w:ascii="等线(中文正文)" w:hAnsi="等线(中文正文)" w:cs="等线(中文正文)" w:eastAsia="等线(中文正文)"/>
          <w:b w:val="false"/>
          <w:i w:val="false"/>
          <w:sz w:val="20"/>
        </w:rPr>
        <w:t>语数科技在2025年实现了17亿元的收入，其中机器狗和人形机器人是主要收入来源，机器狗销量达到2.3万台，均价3万元，人形机器人均价16.6万元。公司预计未来两年收入将实现50%以上的增长，主要得益于人形机器人的数量提升。整体毛利率维持在60%以上，新产品有望进一步提高毛利率。</w:t>
      </w:r>
    </w:p>
    <w:p>
      <w:r>
        <w:rPr>
          <w:rFonts w:ascii="等线(中文正文)" w:hAnsi="等线(中文正文)" w:cs="等线(中文正文)" w:eastAsia="等线(中文正文)"/>
          <w:b w:val="false"/>
          <w:i w:val="false"/>
          <w:sz w:val="20"/>
        </w:rPr>
        <w:t/>
      </w:r>
    </w:p>
    <w:p>
      <w:pPr>
        <w:pStyle w:val="ab"/>
        <w:numPr>
          <w:numId w:val="4"/>
        </w:numPr>
      </w:pPr>
      <w:r>
        <w:t>08:55 2025年人形机器人国产出货量预测与场景拓展</w:t>
      </w:r>
    </w:p>
    <w:p>
      <w:r>
        <w:rPr>
          <w:rFonts w:ascii="等线(中文正文)" w:hAnsi="等线(中文正文)" w:cs="等线(中文正文)" w:eastAsia="等线(中文正文)"/>
          <w:b w:val="false"/>
          <w:i w:val="false"/>
          <w:sz w:val="20"/>
        </w:rPr>
        <w:t>对话讨论了2025年人形机器人全球出货量预计达到2万台，其中国产占比接近80%，头部厂商如语数、智源等出货量显著增长。行业出货结构显示教育仍占主导，但工业作业比例提升明显，预计今年可达30%。C端市场探索加速，头部厂商发布小型陪伴机型，推动行业出货量实现5倍以上增长。</w:t>
      </w:r>
    </w:p>
    <w:p>
      <w:r>
        <w:rPr>
          <w:rFonts w:ascii="等线(中文正文)" w:hAnsi="等线(中文正文)" w:cs="等线(中文正文)" w:eastAsia="等线(中文正文)"/>
          <w:b w:val="false"/>
          <w:i w:val="false"/>
          <w:sz w:val="20"/>
        </w:rPr>
        <w:t/>
      </w:r>
    </w:p>
    <w:p>
      <w:pPr>
        <w:pStyle w:val="ab"/>
        <w:numPr>
          <w:numId w:val="5"/>
        </w:numPr>
      </w:pPr>
      <w:r>
        <w:t>13:19 语数科技上市价值评估与估值分析</w:t>
      </w:r>
    </w:p>
    <w:p>
      <w:r>
        <w:rPr>
          <w:rFonts w:ascii="等线(中文正文)" w:hAnsi="等线(中文正文)" w:cs="等线(中文正文)" w:eastAsia="等线(中文正文)"/>
          <w:b w:val="false"/>
          <w:i w:val="false"/>
          <w:sz w:val="20"/>
        </w:rPr>
        <w:t>从一级市场融资情况和二级市场定价分析，语数科技作为即将上市的公司，其价值评估需考虑头部厂商在2035年千万级出货量下的市场份额，以及特斯拉擎天柱项目对行业估值的影响。预计头部公司市值至少达到5000亿，远期有望出现万亿级别公司。短期来看，语数科技流通市值较小，可能带来交易性机会，参考新能源汽车和模型端质谱的PS倍数，上市后估值锚点将抬升，重新定价国内本体资产。</w:t>
      </w:r>
    </w:p>
    <w:p>
      <w:r>
        <w:rPr>
          <w:rFonts w:ascii="等线(中文正文)" w:hAnsi="等线(中文正文)" w:cs="等线(中文正文)" w:eastAsia="等线(中文正文)"/>
          <w:b w:val="false"/>
          <w:i w:val="false"/>
          <w:sz w:val="20"/>
        </w:rPr>
        <w:t/>
      </w:r>
    </w:p>
    <w:p>
      <w:pPr>
        <w:pStyle w:val="ab"/>
        <w:numPr>
          <w:numId w:val="6"/>
        </w:numPr>
      </w:pPr>
      <w:r>
        <w:t>19:12 国产机器人企业估值重估与市场前景分析</w:t>
      </w:r>
    </w:p>
    <w:p>
      <w:r>
        <w:rPr>
          <w:rFonts w:ascii="等线(中文正文)" w:hAnsi="等线(中文正文)" w:cs="等线(中文正文)" w:eastAsia="等线(中文正文)"/>
          <w:b w:val="false"/>
          <w:i w:val="false"/>
          <w:sz w:val="20"/>
        </w:rPr>
        <w:t>对话讨论了国产机器人企业如优必选、上新材等在资本运作、产品布局及市场战略方面的进展，特别强调了上新材在技术研发、生态布局及产能规划上的优势，预测其未来几年内业务收入将显著增长，有望成为行业领军企业。</w:t>
      </w:r>
    </w:p>
    <w:p>
      <w:r>
        <w:rPr>
          <w:rFonts w:ascii="等线(中文正文)" w:hAnsi="等线(中文正文)" w:cs="等线(中文正文)" w:eastAsia="等线(中文正文)"/>
          <w:b w:val="false"/>
          <w:i w:val="false"/>
          <w:sz w:val="20"/>
        </w:rPr>
        <w:t/>
      </w:r>
    </w:p>
    <w:p>
      <w:pPr>
        <w:pStyle w:val="ab"/>
        <w:numPr>
          <w:numId w:val="7"/>
        </w:numPr>
      </w:pPr>
      <w:r>
        <w:t>24:13 机器人行业动态与投资标的推荐</w:t>
      </w:r>
    </w:p>
    <w:p>
      <w:r>
        <w:rPr>
          <w:rFonts w:ascii="等线(中文正文)" w:hAnsi="等线(中文正文)" w:cs="等线(中文正文)" w:eastAsia="等线(中文正文)"/>
          <w:b w:val="false"/>
          <w:i w:val="false"/>
          <w:sz w:val="20"/>
        </w:rPr>
        <w:t>对话深入探讨了机器人行业的发展趋势，重点分析了上海新材、丰龙股份、优必选及申通能源等公司的市场定位与前景，推荐这些企业作为直接受益于机器人赛道增长的投资标的。提及丰龙股份在管理层调整后聚焦消费级机器人，预计订单与收入将显著提升；申通能源在防爆巡检机器人领域深耕，预期营收与利润将迈入行业前列。整体分析突出了各企业在产业链中的独特优势及市场潜力。</w:t>
      </w:r>
    </w:p>
    <w:p>
      <w:r>
        <w:rPr>
          <w:rFonts w:ascii="等线(中文正文)" w:hAnsi="等线(中文正文)" w:cs="等线(中文正文)" w:eastAsia="等线(中文正文)"/>
          <w:b w:val="false"/>
          <w:i w:val="false"/>
          <w:sz w:val="20"/>
        </w:rPr>
        <w:t/>
      </w:r>
    </w:p>
    <w:p>
      <w:pPr>
        <w:pStyle w:val="ab"/>
        <w:numPr>
          <w:numId w:val="8"/>
        </w:numPr>
      </w:pPr>
      <w:r>
        <w:t>26:15 国产零部件供应链分析与特斯拉海外链探讨</w:t>
      </w:r>
    </w:p>
    <w:p>
      <w:r>
        <w:rPr>
          <w:rFonts w:ascii="等线(中文正文)" w:hAnsi="等线(中文正文)" w:cs="等线(中文正文)" w:eastAsia="等线(中文正文)"/>
          <w:b w:val="false"/>
          <w:i w:val="false"/>
          <w:sz w:val="20"/>
        </w:rPr>
        <w:t>对话深入分析了国产零部件供应链现状，指出头部公司兼具国内外市场优势，本地厂商关联企业众多。重点提及绿谐波、奥比中光、布格不科股份三家核心公司，其在减速器、传感器、电机等关键部件领域表现突出，预计份额将持续增长。同时，提及特斯拉海外链对国产本体及上游零部件估值重估的潜在影响。</w:t>
      </w:r>
    </w:p>
    <w:p>
      <w:r>
        <w:rPr>
          <w:rFonts w:ascii="等线(中文正文)" w:hAnsi="等线(中文正文)" w:cs="等线(中文正文)" w:eastAsia="等线(中文正文)"/>
          <w:b w:val="false"/>
          <w:i w:val="false"/>
          <w:sz w:val="20"/>
        </w:rPr>
        <w:t/>
      </w:r>
    </w:p>
    <w:p>
      <w:pPr>
        <w:pStyle w:val="ab"/>
        <w:numPr>
          <w:numId w:val="9"/>
        </w:numPr>
      </w:pPr>
      <w:r>
        <w:t>29:12 特斯拉量产进展与物理AI模型迭代</w:t>
      </w:r>
    </w:p>
    <w:p>
      <w:r>
        <w:rPr>
          <w:rFonts w:ascii="等线(中文正文)" w:hAnsi="等线(中文正文)" w:cs="等线(中文正文)" w:eastAsia="等线(中文正文)"/>
          <w:b w:val="false"/>
          <w:i w:val="false"/>
          <w:sz w:val="20"/>
        </w:rPr>
        <w:t>特斯拉的量产进程正在加速，其弗利蒙特工厂的百万台产线及奥斯汀工厂的1000万台级别产能建设进展顺利，预计9月至10月将是一个关键的产能提升窗口期。此外，特斯拉的V3系列更新及物理AI模型的迭代，如谷歌DeepMind的大脑2.0，正逐步突破技术瓶颈，推动行业从0到1的创新向1到10的规模化发展转变，标志着物理AI领域的重大进步。</w:t>
      </w:r>
    </w:p>
    <w:p>
      <w:r>
        <w:rPr>
          <w:rFonts w:ascii="等线(中文正文)" w:hAnsi="等线(中文正文)" w:cs="等线(中文正文)" w:eastAsia="等线(中文正文)"/>
          <w:b w:val="false"/>
          <w:i w:val="false"/>
          <w:sz w:val="20"/>
        </w:rPr>
        <w:t/>
      </w:r>
    </w:p>
    <w:p>
      <w:pPr>
        <w:pStyle w:val="ab"/>
        <w:numPr>
          <w:numId w:val="10"/>
        </w:numPr>
      </w:pPr>
      <w:r>
        <w:t>33:32 特斯拉供应链升级与核心标的分析</w:t>
      </w:r>
    </w:p>
    <w:p>
      <w:r>
        <w:rPr>
          <w:rFonts w:ascii="等线(中文正文)" w:hAnsi="等线(中文正文)" w:cs="等线(中文正文)" w:eastAsia="等线(中文正文)"/>
          <w:b w:val="false"/>
          <w:i w:val="false"/>
          <w:sz w:val="20"/>
        </w:rPr>
        <w:t>对话围绕特斯拉供应链升级展开，讨论了结构件、减速器、电机等领域的核心标的公司，如科达利、双环传动等，强调了这些公司在V3到V4迭代过程中的确定性与估值安全边际。同时，关注传感器领域的弹性潜力，如奥比中光、安培龙等公司，认为这些领域存在较大的成长空间。</w:t>
      </w:r>
    </w:p>
    <w:p>
      <w:r>
        <w:rPr>
          <w:rFonts w:ascii="等线(中文正文)" w:hAnsi="等线(中文正文)" w:cs="等线(中文正文)" w:eastAsia="等线(中文正文)"/>
          <w:b w:val="false"/>
          <w:i w:val="false"/>
          <w:sz w:val="20"/>
        </w:rPr>
        <w:t/>
      </w:r>
    </w:p>
    <w:p>
      <w:pPr>
        <w:pStyle w:val="ab"/>
        <w:numPr>
          <w:numId w:val="11"/>
        </w:numPr>
      </w:pPr>
      <w:r>
        <w:t>35:52 科技板块投资分析与市场趋势展望</w:t>
      </w:r>
    </w:p>
    <w:p>
      <w:r>
        <w:rPr>
          <w:rFonts w:ascii="等线(中文正文)" w:hAnsi="等线(中文正文)" w:cs="等线(中文正文)" w:eastAsia="等线(中文正文)"/>
          <w:b w:val="false"/>
          <w:i w:val="false"/>
          <w:sz w:val="20"/>
        </w:rPr>
        <w:t>会议讨论了科技板块的投资机会，强调了数据采集设备公司如奥比中光、华谊科技等的市场潜力，以及语数、邵伟、风龙等核心资产的上市预期。从安全边际和小知识弹性角度，推荐关注科达利、安培龙等公司。整体认为，基于中长期趋势和事件催化，该板块有望产生超额收益。</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他首先强调了机器人与自动化领域的市场趋势和投资机会，特别指出国产机器人板块和特斯拉作为关键角色，预示着近期可能的超额收益。国产机器人板块因产业级催化而进入快速发展期，成长性市场优势明显。他提到了语速科技上市对板块估值重估的正面影响，以及特斯拉量产爬坡对供应链的积极影响。在国产机器人和零部件厂商方面，他分析了它们的市场地位、估值及增长潜力，推荐了语数、优必选、盛通等公司，并深入探讨了绿谐波、奥比中光和布格不科股份等零部件供应商。最后，他再次强调了国产机器人与自动化领域在当前市场的投资价值和未来广阔的发展前景。</w:t>
      </w:r>
    </w:p>
    <w:p>
      <w:r>
        <w:rPr>
          <w:rFonts w:ascii="等线(中文正文)" w:hAnsi="等线(中文正文)" w:cs="等线(中文正文)" w:eastAsia="等线(中文正文)"/>
          <w:b w:val="false"/>
          <w:i w:val="false"/>
          <w:sz w:val="20"/>
        </w:rPr>
        <w:t/>
      </w:r>
    </w:p>
    <w:p>
      <w:pPr>
        <w:pStyle w:val="a7"/>
      </w:pPr>
      <w:r>
        <w:t>要点回顾</w:t>
      </w:r>
    </w:p>
    <w:p>
      <w:pPr>
        <w:pStyle w:val="ab"/>
      </w:pPr>
      <w:r>
        <w:t>在本次电话会议中，华源证券对整个机器人板块的当前状况及未来展望是怎样的？</w:t>
      </w:r>
    </w:p>
    <w:p>
      <w:r>
        <w:rPr>
          <w:rFonts w:ascii="等线(中文正文)" w:hAnsi="等线(中文正文)" w:cs="等线(中文正文)" w:eastAsia="等线(中文正文)"/>
          <w:b w:val="false"/>
          <w:i w:val="false"/>
          <w:sz w:val="20"/>
        </w:rPr>
        <w:t>发言人1：华源证券认为，当前机器人板块已进入产业级别催化阶段，产业实质性的量产变化和催化效应愈发明显。尤其在海外链方面，以特斯拉为代表的公司启动了量产爬坡，新一代V三产品新品展示值得期待。国产链上，语速科技上市标志着国产本体进入量产放量的一年，从一万多台增长到预计超过10万台。国产本体不仅在国内上市，还带动了整个板块估值重估和重新定价，并将与海外链中的零部件厂商产生共振效应，形成确定性的配置节点，预计八月有望出现超额收益。</w:t>
      </w:r>
    </w:p>
    <w:p>
      <w:r>
        <w:rPr>
          <w:rFonts w:ascii="等线(中文正文)" w:hAnsi="等线(中文正文)" w:cs="等线(中文正文)" w:eastAsia="等线(中文正文)"/>
          <w:b w:val="false"/>
          <w:i w:val="false"/>
          <w:sz w:val="20"/>
        </w:rPr>
        <w:t/>
      </w:r>
    </w:p>
    <w:p>
      <w:pPr>
        <w:pStyle w:val="ab"/>
      </w:pPr>
      <w:r>
        <w:t>语速科技上市的情况如何，以及其对整个板块有何影响？</w:t>
      </w:r>
    </w:p>
    <w:p>
      <w:r>
        <w:rPr>
          <w:rFonts w:ascii="等线(中文正文)" w:hAnsi="等线(中文正文)" w:cs="等线(中文正文)" w:eastAsia="等线(中文正文)"/>
          <w:b w:val="false"/>
          <w:i w:val="false"/>
          <w:sz w:val="20"/>
        </w:rPr>
        <w:t>发言人1：语速科技成功上市，发行定价超预期达到610亿，远高于最初的募集计划。此次发行成功反映出机构投资者对公司中长期发展的信心，且战略配售之外的中长期基金、社保及应用场景方等参与，预示着未来可能的合作。语速科技上市后，静态PS估值较高，但明年收入预期下，PS将降至15倍以下，从而为板块内其他本体厂商和零部件厂商打开新的估值天花板。语速科技凭借亮眼的财报表现和产品销量，尤其是四足机器狗和人形机器人的热销，确立了其在板块内的绝对龙头地位，重新定价将对整个板块产生显著影响。</w:t>
      </w:r>
    </w:p>
    <w:p>
      <w:r>
        <w:rPr>
          <w:rFonts w:ascii="等线(中文正文)" w:hAnsi="等线(中文正文)" w:cs="等线(中文正文)" w:eastAsia="等线(中文正文)"/>
          <w:b w:val="false"/>
          <w:i w:val="false"/>
          <w:sz w:val="20"/>
        </w:rPr>
        <w:t/>
      </w:r>
    </w:p>
    <w:p>
      <w:pPr>
        <w:pStyle w:val="ab"/>
      </w:pPr>
      <w:r>
        <w:t>国内机器人厂商的整体出货情况及市场展望如何？</w:t>
      </w:r>
    </w:p>
    <w:p>
      <w:r>
        <w:rPr>
          <w:rFonts w:ascii="等线(中文正文)" w:hAnsi="等线(中文正文)" w:cs="等线(中文正文)" w:eastAsia="等线(中文正文)"/>
          <w:b w:val="false"/>
          <w:i w:val="false"/>
          <w:sz w:val="20"/>
        </w:rPr>
        <w:t>发言人1：根据预测，2025年全球机器人出货量约为2万台，其中国产出货量预计占80%以上，头部厂商如语速、智源等贡献了大部分份额。而今年，工信部给出了10万台级别的展望，并认为国产出货量份额仍将持续领先。随着国产厂商的不断推出新品以及整体市场的持续增长，国内机器人厂商有望进一步提升其市场地位和估值水平。</w:t>
      </w:r>
    </w:p>
    <w:p>
      <w:r>
        <w:rPr>
          <w:rFonts w:ascii="等线(中文正文)" w:hAnsi="等线(中文正文)" w:cs="等线(中文正文)" w:eastAsia="等线(中文正文)"/>
          <w:b w:val="false"/>
          <w:i w:val="false"/>
          <w:sz w:val="20"/>
        </w:rPr>
        <w:t/>
      </w:r>
    </w:p>
    <w:p>
      <w:pPr>
        <w:pStyle w:val="ab"/>
      </w:pPr>
      <w:r>
        <w:t>今年国内燃气咨询出货情况如何？</w:t>
      </w:r>
    </w:p>
    <w:p>
      <w:r>
        <w:rPr>
          <w:rFonts w:ascii="等线(中文正文)" w:hAnsi="等线(中文正文)" w:cs="等线(中文正文)" w:eastAsia="等线(中文正文)"/>
          <w:b w:val="false"/>
          <w:i w:val="false"/>
          <w:sz w:val="20"/>
        </w:rPr>
        <w:t>发言人1：今年上半年，国内燃气咨询出货增速较快，头部公司已支援的下线台数呈现快速增长。例如，从第1000台到第5000台用了大约一年两个月的时间，而后续的5550台仅用了两个多月。</w:t>
      </w:r>
    </w:p>
    <w:p>
      <w:r>
        <w:rPr>
          <w:rFonts w:ascii="等线(中文正文)" w:hAnsi="等线(中文正文)" w:cs="等线(中文正文)" w:eastAsia="等线(中文正文)"/>
          <w:b w:val="false"/>
          <w:i w:val="false"/>
          <w:sz w:val="20"/>
        </w:rPr>
        <w:t/>
      </w:r>
    </w:p>
    <w:p>
      <w:pPr>
        <w:pStyle w:val="ab"/>
      </w:pPr>
      <w:r>
        <w:t>去年整个行业出货的整体结构是什么样的？今年行业出货量增长的主要场景和趋势是什么？</w:t>
      </w:r>
    </w:p>
    <w:p>
      <w:r>
        <w:rPr>
          <w:rFonts w:ascii="等线(中文正文)" w:hAnsi="等线(中文正文)" w:cs="等线(中文正文)" w:eastAsia="等线(中文正文)"/>
          <w:b w:val="false"/>
          <w:i w:val="false"/>
          <w:sz w:val="20"/>
        </w:rPr>
        <w:t>发言人1：去年国产燃气咨询出货量约为不到2万台，按此规模估算，行业整体出货规模接近100亿。其中，教育领域占据40%以上份额，其次是两层数据采集交互服务（约15%）和工业及物流（约4%）。今年行业出货量增长主要体现在两个方向：一是工业端作业级别的提升，尤其是数据采集与训练；二是C端市场，以小型陪伴机型和高仿生型人形机械为代表的产品发布，标志着头部厂商在C端市场的探索。整体行业出货量预计增长5倍以上。</w:t>
      </w:r>
    </w:p>
    <w:p>
      <w:r>
        <w:rPr>
          <w:rFonts w:ascii="等线(中文正文)" w:hAnsi="等线(中文正文)" w:cs="等线(中文正文)" w:eastAsia="等线(中文正文)"/>
          <w:b w:val="false"/>
          <w:i w:val="false"/>
          <w:sz w:val="20"/>
        </w:rPr>
        <w:t/>
      </w:r>
    </w:p>
    <w:p>
      <w:pPr>
        <w:pStyle w:val="ab"/>
      </w:pPr>
      <w:r>
        <w:t>今年国内本体在工业作业级别的拓展情况如何？</w:t>
      </w:r>
    </w:p>
    <w:p>
      <w:r>
        <w:rPr>
          <w:rFonts w:ascii="等线(中文正文)" w:hAnsi="等线(中文正文)" w:cs="等线(中文正文)" w:eastAsia="等线(中文正文)"/>
          <w:b w:val="false"/>
          <w:i w:val="false"/>
          <w:sz w:val="20"/>
        </w:rPr>
        <w:t>发言人1：今年国内本体在工业作业级别拓展主要集中在提升比例，预计上半年工业作业比例已达到10%以上，如果考虑金额口径，有望达到30%。头部公司的出货量规模预计将翻倍，达到1到2万台级别。</w:t>
      </w:r>
    </w:p>
    <w:p>
      <w:r>
        <w:rPr>
          <w:rFonts w:ascii="等线(中文正文)" w:hAnsi="等线(中文正文)" w:cs="等线(中文正文)" w:eastAsia="等线(中文正文)"/>
          <w:b w:val="false"/>
          <w:i w:val="false"/>
          <w:sz w:val="20"/>
        </w:rPr>
        <w:t/>
      </w:r>
    </w:p>
    <w:p>
      <w:pPr>
        <w:pStyle w:val="ab"/>
      </w:pPr>
      <w:r>
        <w:t>如何评估语数科技等本体厂商的价值及合理估值水平？</w:t>
      </w:r>
    </w:p>
    <w:p>
      <w:r>
        <w:rPr>
          <w:rFonts w:ascii="等线(中文正文)" w:hAnsi="等线(中文正文)" w:cs="等线(中文正文)" w:eastAsia="等线(中文正文)"/>
          <w:b w:val="false"/>
          <w:i w:val="false"/>
          <w:sz w:val="20"/>
        </w:rPr>
        <w:t>发言人1：从一级市场看，2026年上半年智能本体公司的E轮融资非常火爆，大多数公司的PS估值在十倍左右，出现多家估值超200亿的企业。二级市场上，港股优必选、云江等对应26年PS基本回落到十倍左右，预计明年可能会降至五倍左右，考虑AH股估值折价后，对应A股发行定价大约在20倍出头。</w:t>
      </w:r>
    </w:p>
    <w:p>
      <w:r>
        <w:rPr>
          <w:rFonts w:ascii="等线(中文正文)" w:hAnsi="等线(中文正文)" w:cs="等线(中文正文)" w:eastAsia="等线(中文正文)"/>
          <w:b w:val="false"/>
          <w:i w:val="false"/>
          <w:sz w:val="20"/>
        </w:rPr>
        <w:t/>
      </w:r>
    </w:p>
    <w:p>
      <w:pPr>
        <w:pStyle w:val="ab"/>
      </w:pPr>
      <w:r>
        <w:t>对于未来本体厂商的长期锚点和短期可参考的拐点是什么？</w:t>
      </w:r>
    </w:p>
    <w:p>
      <w:r>
        <w:rPr>
          <w:rFonts w:ascii="等线(中文正文)" w:hAnsi="等线(中文正文)" w:cs="等线(中文正文)" w:eastAsia="等线(中文正文)"/>
          <w:b w:val="false"/>
          <w:i w:val="false"/>
          <w:sz w:val="20"/>
        </w:rPr>
        <w:t>发言人1：长期来看，预计2035年行业出货量可能达到千万级别，按照头部公司10%的份额计算，收入可达2000亿左右，给予两倍KS估值，则对应市值有望达到5000亿以上。此外，参照特斯拉擎天柱的估值拆解，若考虑到远期行业千万级别以上的趋势，头部公司的市值可能达到万亿级别以上。短期内，随着语数科技的上市，其PS有可能达到50倍左右，新能源汽车和质谱检测上市时的PS分别为50倍和70倍以上，这些都为国内本体资产带来了估值重新定价的机会。</w:t>
      </w:r>
    </w:p>
    <w:p>
      <w:r>
        <w:rPr>
          <w:rFonts w:ascii="等线(中文正文)" w:hAnsi="等线(中文正文)" w:cs="等线(中文正文)" w:eastAsia="等线(中文正文)"/>
          <w:b w:val="false"/>
          <w:i w:val="false"/>
          <w:sz w:val="20"/>
        </w:rPr>
        <w:t/>
      </w:r>
    </w:p>
    <w:p>
      <w:pPr>
        <w:pStyle w:val="ab"/>
      </w:pPr>
      <w:r>
        <w:t>对于国产方向，你们首先推荐的是哪个方向？风龙股份的情况怎样？</w:t>
      </w:r>
    </w:p>
    <w:p>
      <w:r>
        <w:rPr>
          <w:rFonts w:ascii="等线(中文正文)" w:hAnsi="等线(中文正文)" w:cs="等线(中文正文)" w:eastAsia="等线(中文正文)"/>
          <w:b w:val="false"/>
          <w:i w:val="false"/>
          <w:sz w:val="20"/>
        </w:rPr>
        <w:t>发言人1：我们首先推荐的是国产本地厂商的估值重估，特别是港股的优必选和A股中的一些资本运作标的，比如智源旗下的上新材、批量机型旗下的盛通能源以及优必选旗下的风龙股份。风龙股份在今年六月份进行了管理层更换，优必选的周总成为风龙董事长。风龙未来定位与上新材类似，主要服务于消费级机器人市场，目前主要供应零部件，包括零销售模组和电机控制模组等，随着市场拓展和订单增加，预计收入也会达到10亿级别以上。</w:t>
      </w:r>
    </w:p>
    <w:p>
      <w:r>
        <w:rPr>
          <w:rFonts w:ascii="等线(中文正文)" w:hAnsi="等线(中文正文)" w:cs="等线(中文正文)" w:eastAsia="等线(中文正文)"/>
          <w:b w:val="false"/>
          <w:i w:val="false"/>
          <w:sz w:val="20"/>
        </w:rPr>
        <w:t/>
      </w:r>
    </w:p>
    <w:p>
      <w:pPr>
        <w:pStyle w:val="ab"/>
      </w:pPr>
      <w:r>
        <w:t>上新材目前在做什么方面的布局？</w:t>
      </w:r>
    </w:p>
    <w:p>
      <w:r>
        <w:rPr>
          <w:rFonts w:ascii="等线(中文正文)" w:hAnsi="等线(中文正文)" w:cs="等线(中文正文)" w:eastAsia="等线(中文正文)"/>
          <w:b w:val="false"/>
          <w:i w:val="false"/>
          <w:sz w:val="20"/>
        </w:rPr>
        <w:t>发言人1：上新材目前非常明确其C端业务，并且已经在七月份发布了两款小型机器人Q1和T1，主要考虑的是消费级智能家庭入口，目前应用场景以陪伴教育为主。公司在技术研发和生态布局方面都有先发的战略布局，研发投入大，研发团队规模迅速扩大，同时也在全站布局本体、大小脑及开发集成生态功能。</w:t>
      </w:r>
    </w:p>
    <w:p>
      <w:r>
        <w:rPr>
          <w:rFonts w:ascii="等线(中文正文)" w:hAnsi="等线(中文正文)" w:cs="等线(中文正文)" w:eastAsia="等线(中文正文)"/>
          <w:b w:val="false"/>
          <w:i w:val="false"/>
          <w:sz w:val="20"/>
        </w:rPr>
        <w:t/>
      </w:r>
    </w:p>
    <w:p>
      <w:pPr>
        <w:pStyle w:val="ab"/>
      </w:pPr>
      <w:r>
        <w:t>上新材预计的产能情况如何？</w:t>
      </w:r>
    </w:p>
    <w:p>
      <w:r>
        <w:rPr>
          <w:rFonts w:ascii="等线(中文正文)" w:hAnsi="等线(中文正文)" w:cs="等线(中文正文)" w:eastAsia="等线(中文正文)"/>
          <w:b w:val="false"/>
          <w:i w:val="false"/>
          <w:sz w:val="20"/>
        </w:rPr>
        <w:t>发言人1：上新材预计在2026年由于产品定价友好，产能准备和突破有望达到全球领先水平，目标市场定位在中高净值客户群体，预计产能将从万台级别拓展到10万台级别，并已采用华为管理体系进行线上线下渠道建设。</w:t>
      </w:r>
    </w:p>
    <w:p>
      <w:r>
        <w:rPr>
          <w:rFonts w:ascii="等线(中文正文)" w:hAnsi="等线(中文正文)" w:cs="等线(中文正文)" w:eastAsia="等线(中文正文)"/>
          <w:b w:val="false"/>
          <w:i w:val="false"/>
          <w:sz w:val="20"/>
        </w:rPr>
        <w:t/>
      </w:r>
    </w:p>
    <w:p>
      <w:pPr>
        <w:pStyle w:val="ab"/>
      </w:pPr>
      <w:r>
        <w:t>申通能源的情况如何？</w:t>
      </w:r>
    </w:p>
    <w:p>
      <w:r>
        <w:rPr>
          <w:rFonts w:ascii="等线(中文正文)" w:hAnsi="等线(中文正文)" w:cs="等线(中文正文)" w:eastAsia="等线(中文正文)"/>
          <w:b w:val="false"/>
          <w:i w:val="false"/>
          <w:sz w:val="20"/>
        </w:rPr>
        <w:t>发言人1：申通能源专注于防爆巡检机器人领域，下游客户包括巴斯夫等头部企业，今年预计订单量将带来30到40亿级别的收入体量，有望进入本体公司的一梯队。</w:t>
      </w:r>
    </w:p>
    <w:p>
      <w:r>
        <w:rPr>
          <w:rFonts w:ascii="等线(中文正文)" w:hAnsi="等线(中文正文)" w:cs="等线(中文正文)" w:eastAsia="等线(中文正文)"/>
          <w:b w:val="false"/>
          <w:i w:val="false"/>
          <w:sz w:val="20"/>
        </w:rPr>
        <w:t/>
      </w:r>
    </w:p>
    <w:p>
      <w:pPr>
        <w:pStyle w:val="ab"/>
      </w:pPr>
      <w:r>
        <w:t>国产零部件方面的情况怎样？</w:t>
      </w:r>
    </w:p>
    <w:p>
      <w:r>
        <w:rPr>
          <w:rFonts w:ascii="等线(中文正文)" w:hAnsi="等线(中文正文)" w:cs="等线(中文正文)" w:eastAsia="等线(中文正文)"/>
          <w:b w:val="false"/>
          <w:i w:val="false"/>
          <w:sz w:val="20"/>
        </w:rPr>
        <w:t>发言人1：国产零部件领域中，纯国产链标的较少，大多数头部公司兼具海外与国产综合逻辑。由于本地厂商相关联的企业较多，从供应链角度来看，我们更关注那些已经放量的公司，比如随着本体市场的增长，一些公司在份额提升过程中实现了收入和业绩的显著增长。</w:t>
      </w:r>
    </w:p>
    <w:p>
      <w:r>
        <w:rPr>
          <w:rFonts w:ascii="等线(中文正文)" w:hAnsi="等线(中文正文)" w:cs="等线(中文正文)" w:eastAsia="等线(中文正文)"/>
          <w:b w:val="false"/>
          <w:i w:val="false"/>
          <w:sz w:val="20"/>
        </w:rPr>
        <w:t/>
      </w:r>
    </w:p>
    <w:p>
      <w:pPr>
        <w:pStyle w:val="ab"/>
      </w:pPr>
      <w:r>
        <w:t>在国产机器人核心零部件方面，有哪些代表性公司？</w:t>
      </w:r>
    </w:p>
    <w:p>
      <w:r>
        <w:rPr>
          <w:rFonts w:ascii="等线(中文正文)" w:hAnsi="等线(中文正文)" w:cs="等线(中文正文)" w:eastAsia="等线(中文正文)"/>
          <w:b w:val="false"/>
          <w:i w:val="false"/>
          <w:sz w:val="20"/>
        </w:rPr>
        <w:t>发言人1：我们认为国产机器人核心零部件领域的代表公司有三家，分别是绿谐波、奥比中光和布格不科股份。其中，绿谐波在减速器领域占据绝对龙头地位，其市场份额有望从去年的不足20%提升至今年的40%以上；奥比中光和布格不科股份在传感器和电机方面表现突出，预计这两个公司在今年的占比也会有较大增长，达到10个点左右。</w:t>
      </w:r>
    </w:p>
    <w:p>
      <w:r>
        <w:rPr>
          <w:rFonts w:ascii="等线(中文正文)" w:hAnsi="等线(中文正文)" w:cs="等线(中文正文)" w:eastAsia="等线(中文正文)"/>
          <w:b w:val="false"/>
          <w:i w:val="false"/>
          <w:sz w:val="20"/>
        </w:rPr>
        <w:t/>
      </w:r>
    </w:p>
    <w:p>
      <w:pPr>
        <w:pStyle w:val="ab"/>
      </w:pPr>
      <w:r>
        <w:t>国产机器人相关情况以及指数即将上市的影响是什么？</w:t>
      </w:r>
    </w:p>
    <w:p>
      <w:r>
        <w:rPr>
          <w:rFonts w:ascii="等线(中文正文)" w:hAnsi="等线(中文正文)" w:cs="等线(中文正文)" w:eastAsia="等线(中文正文)"/>
          <w:b w:val="false"/>
          <w:i w:val="false"/>
          <w:sz w:val="20"/>
        </w:rPr>
        <w:t>发言人1：国产机器人方面，指数即将上市，这将对国产本体的估值产生重估影响，并带动国产零部件上游的放量。此外，特斯拉的催化效应将持续增强，其生产线正在组装并有新产线在安装中，预计在九月到十月期间，特斯拉的量产进度将进入一个重要观察窗口期。</w:t>
      </w:r>
    </w:p>
    <w:p>
      <w:r>
        <w:rPr>
          <w:rFonts w:ascii="等线(中文正文)" w:hAnsi="等线(中文正文)" w:cs="等线(中文正文)" w:eastAsia="等线(中文正文)"/>
          <w:b w:val="false"/>
          <w:i w:val="false"/>
          <w:sz w:val="20"/>
        </w:rPr>
        <w:t/>
      </w:r>
    </w:p>
    <w:p>
      <w:pPr>
        <w:pStyle w:val="ab"/>
      </w:pPr>
      <w:r>
        <w:t>特斯拉在量产进度上有哪些关键点值得关注？</w:t>
      </w:r>
    </w:p>
    <w:p>
      <w:r>
        <w:rPr>
          <w:rFonts w:ascii="等线(中文正文)" w:hAnsi="等线(中文正文)" w:cs="等线(中文正文)" w:eastAsia="等线(中文正文)"/>
          <w:b w:val="false"/>
          <w:i w:val="false"/>
          <w:sz w:val="20"/>
        </w:rPr>
        <w:t>发言人1：特斯拉目前在弗利蒙特建设第一条百万台产线，同时奥斯汀工厂也在建设第二条生产线，预计产能达到千万级别。关键观察窗口期为九月到十月，期间若能实现产能的显著提升，将是非常重要的信号。另外，特斯拉的V3系列迭代及demo展示也是关注焦点，这将决定整个行业的大级别拐点。</w:t>
      </w:r>
    </w:p>
    <w:p>
      <w:r>
        <w:rPr>
          <w:rFonts w:ascii="等线(中文正文)" w:hAnsi="等线(中文正文)" w:cs="等线(中文正文)" w:eastAsia="等线(中文正文)"/>
          <w:b w:val="false"/>
          <w:i w:val="false"/>
          <w:sz w:val="20"/>
        </w:rPr>
        <w:t/>
      </w:r>
    </w:p>
    <w:p>
      <w:pPr>
        <w:pStyle w:val="ab"/>
      </w:pPr>
      <w:r>
        <w:t>在海外链方面，有哪些值得关注的标的公司？</w:t>
      </w:r>
    </w:p>
    <w:p>
      <w:r>
        <w:rPr>
          <w:rFonts w:ascii="等线(中文正文)" w:hAnsi="等线(中文正文)" w:cs="等线(中文正文)" w:eastAsia="等线(中文正文)"/>
          <w:b w:val="false"/>
          <w:i w:val="false"/>
          <w:sz w:val="20"/>
        </w:rPr>
        <w:t>发言人1：海外链中，谷歌DeepMind发布的2.0版大脑标志着模型技术的突破，这对整个物理AI行业尤其是模型端的迭代具有重要意义。在海外核心标的方面，偏确定性的投资方向集中在结构件和四杠等领域的公司，如科达利、双环传动、恒力等；而在传感器领域，由于市场容量较小且弹性较大，存在较多潜力公司，例如奥比中光、安培龙、福莱新材等。</w:t>
      </w:r>
    </w:p>
    <w:p>
      <w:r>
        <w:rPr>
          <w:rFonts w:ascii="等线(中文正文)" w:hAnsi="等线(中文正文)" w:cs="等线(中文正文)" w:eastAsia="等线(中文正文)"/>
          <w:b w:val="false"/>
          <w:i w:val="false"/>
          <w:sz w:val="20"/>
        </w:rPr>
        <w:t/>
      </w:r>
    </w:p>
    <w:p>
      <w:pPr>
        <w:pStyle w:val="ab"/>
      </w:pPr>
      <w:r>
        <w:t>数据采集在当前行业趋势下的重要性及关注点是什么？</w:t>
      </w:r>
    </w:p>
    <w:p>
      <w:r>
        <w:rPr>
          <w:rFonts w:ascii="等线(中文正文)" w:hAnsi="等线(中文正文)" w:cs="等线(中文正文)" w:eastAsia="等线(中文正文)"/>
          <w:b w:val="false"/>
          <w:i w:val="false"/>
          <w:sz w:val="20"/>
        </w:rPr>
        <w:t>发言人1：随着国产和海外市场的放量，数据采集作为训练场景的关键环节，市场规模正快速增加。在数据采集设备领域，我们重点关注优光、易购设备的公司，比如以视觉切入的奥比中光，以冠道MU切入的华谊科技，以及以触觉切入的来新产等企业。</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2026-08-16T14:44:49Z</dcterms:created>
  <dc:creator>Apache POI</dc:creator>
</cp:coreProperties>
</file>