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中泰煤炭 迎接煤炭新周期 - 淡季煤价如何展望 260816_导读</w:t>
      </w:r>
    </w:p>
    <w:p>
      <w:pPr>
        <w:pStyle w:val="a0"/>
        <w:jc w:val="center"/>
      </w:pPr>
      <w:r>
        <w:t>2026年08月16日 22:39</w:t>
      </w:r>
    </w:p>
    <w:p>
      <w:pPr>
        <w:pStyle w:val="a7"/>
      </w:pPr>
      <w:r>
        <w:t>关键词</w:t>
      </w:r>
    </w:p>
    <w:p>
      <w:r>
        <w:rPr>
          <w:rFonts w:ascii="等线(中文正文)" w:hAnsi="等线(中文正文)" w:cs="等线(中文正文)" w:eastAsia="等线(中文正文)"/>
          <w:b w:val="false"/>
          <w:i w:val="false"/>
          <w:sz w:val="20"/>
        </w:rPr>
        <w:t xml:space="preserve">煤炭工业 十五规划 生产安全 能源安全 落后产能退出 深部开采 产能管理 江门外运 瓦斯突出 煤炭产量 煤炭 供给收缩 价格 需求 安全检查 库存 水电 进口煤 煤炭价格 股价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十四五”规划强调煤炭行业生产与能源安全，实际供需状况为关键影响因素。近期板块因安全事故与安全整治上涨，供给紧张格局持续。淡季下，考虑供给收缩与水电减弱，煤价股价有望不跌反涨。投资建议关注优质标的，如平煤股份和华北矿业，把握煤炭周期上行布局机会。</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煤炭工业十五五规划与市场展望</w:t>
      </w:r>
    </w:p>
    <w:p>
      <w:r>
        <w:rPr>
          <w:rFonts w:ascii="等线(中文正文)" w:hAnsi="等线(中文正文)" w:cs="等线(中文正文)" w:eastAsia="等线(中文正文)"/>
          <w:b w:val="false"/>
          <w:i w:val="false"/>
          <w:sz w:val="20"/>
        </w:rPr>
        <w:t>对话深入探讨了煤炭工业十五五规划的影响，强调生产安全和能源安全对规划落地的重要性。回顾十四五规划时，实际产销量远超预期，表明行业变化受多种因素影响。十五五规划设定了更灵活的目标，建议关注行业供需变化及规划指引意义，而非过度重视具体数字。</w:t>
      </w:r>
    </w:p>
    <w:p>
      <w:r>
        <w:rPr>
          <w:rFonts w:ascii="等线(中文正文)" w:hAnsi="等线(中文正文)" w:cs="等线(中文正文)" w:eastAsia="等线(中文正文)"/>
          <w:b w:val="false"/>
          <w:i w:val="false"/>
          <w:sz w:val="20"/>
        </w:rPr>
        <w:t/>
      </w:r>
    </w:p>
    <w:p>
      <w:pPr>
        <w:pStyle w:val="ab"/>
        <w:numPr>
          <w:numId w:val="2"/>
        </w:numPr>
      </w:pPr>
      <w:r>
        <w:t>04:36 大型现代化煤矿产能提升与开采准入规范</w:t>
      </w:r>
    </w:p>
    <w:p>
      <w:r>
        <w:rPr>
          <w:rFonts w:ascii="等线(中文正文)" w:hAnsi="等线(中文正文)" w:cs="等线(中文正文)" w:eastAsia="等线(中文正文)"/>
          <w:b w:val="false"/>
          <w:i w:val="false"/>
          <w:sz w:val="20"/>
        </w:rPr>
        <w:t>对话讨论了大型现代化煤矿产能比重提升的路径，包括关停落后产能和新建现代化煤矿，以及对落后产能退出的详细规划。同时，明确了新建矿井的产能门槛和深部开采的深度限制，强调了矿井大型化趋势和开采准入的规范化要求，对供给端紧张和高危矿井建设难度增加的影响进行了提示。</w:t>
      </w:r>
    </w:p>
    <w:p>
      <w:r>
        <w:rPr>
          <w:rFonts w:ascii="等线(中文正文)" w:hAnsi="等线(中文正文)" w:cs="等线(中文正文)" w:eastAsia="等线(中文正文)"/>
          <w:b w:val="false"/>
          <w:i w:val="false"/>
          <w:sz w:val="20"/>
        </w:rPr>
        <w:t/>
      </w:r>
    </w:p>
    <w:p>
      <w:pPr>
        <w:pStyle w:val="ab"/>
        <w:numPr>
          <w:numId w:val="3"/>
        </w:numPr>
      </w:pPr>
      <w:r>
        <w:t>09:30 十五规划下的煤炭产能管理与风险分析</w:t>
      </w:r>
    </w:p>
    <w:p>
      <w:r>
        <w:rPr>
          <w:rFonts w:ascii="等线(中文正文)" w:hAnsi="等线(中文正文)" w:cs="等线(中文正文)" w:eastAsia="等线(中文正文)"/>
          <w:b w:val="false"/>
          <w:i w:val="false"/>
          <w:sz w:val="20"/>
        </w:rPr>
        <w:t>对话深入解析了十五规划中关于煤炭产能管理的关键政策，包括新增产能纳入一本账、强化产能登记公告管理等，强调了官方对产能严控的强化。同时，指出了新疆作为煤炭供应基地地位的提升及江门外运通道建设加速可能带来的供应增量风险。整体上，规划实施效果将取决于生产安全与能源安全之间的博弈，极端能源安全事件可能促使供给端政策松绑，需持续跟踪判断。</w:t>
      </w:r>
    </w:p>
    <w:p>
      <w:r>
        <w:rPr>
          <w:rFonts w:ascii="等线(中文正文)" w:hAnsi="等线(中文正文)" w:cs="等线(中文正文)" w:eastAsia="等线(中文正文)"/>
          <w:b w:val="false"/>
          <w:i w:val="false"/>
          <w:sz w:val="20"/>
        </w:rPr>
        <w:t/>
      </w:r>
    </w:p>
    <w:p>
      <w:pPr>
        <w:pStyle w:val="ab"/>
        <w:numPr>
          <w:numId w:val="4"/>
        </w:numPr>
      </w:pPr>
      <w:r>
        <w:t>14:33 矿难与安全整治推动煤炭板块上涨</w:t>
      </w:r>
    </w:p>
    <w:p>
      <w:r>
        <w:rPr>
          <w:rFonts w:ascii="等线(中文正文)" w:hAnsi="等线(中文正文)" w:cs="等线(中文正文)" w:eastAsia="等线(中文正文)"/>
          <w:b w:val="false"/>
          <w:i w:val="false"/>
          <w:sz w:val="20"/>
        </w:rPr>
        <w:t>本周煤炭板块在周五逆势上涨，涨幅达1.51%，位列第三。湖南涟源市杨梅山煤矿瓦斯突出事故及内蒙古、陕西地区安全整治行动，引发市场对供给端收缩的预期，推动板块上行。山西矿难后，仍有72座矿井停产，产能7190万吨，产量下降3%-45%，验证了供给减少的预期。</w:t>
      </w:r>
    </w:p>
    <w:p>
      <w:r>
        <w:rPr>
          <w:rFonts w:ascii="等线(中文正文)" w:hAnsi="等线(中文正文)" w:cs="等线(中文正文)" w:eastAsia="等线(中文正文)"/>
          <w:b w:val="false"/>
          <w:i w:val="false"/>
          <w:sz w:val="20"/>
        </w:rPr>
        <w:t/>
      </w:r>
    </w:p>
    <w:p>
      <w:pPr>
        <w:pStyle w:val="ab"/>
        <w:numPr>
          <w:numId w:val="5"/>
        </w:numPr>
      </w:pPr>
      <w:r>
        <w:t>21:38 煤炭价格淡季展望：多重因素支撑可能逆势上涨</w:t>
      </w:r>
    </w:p>
    <w:p>
      <w:r>
        <w:rPr>
          <w:rFonts w:ascii="等线(中文正文)" w:hAnsi="等线(中文正文)" w:cs="等线(中文正文)" w:eastAsia="等线(中文正文)"/>
          <w:b w:val="false"/>
          <w:i w:val="false"/>
          <w:sz w:val="20"/>
        </w:rPr>
        <w:t>讨论了煤炭价格在九月和十月淡季可能的走势，分析指出，电厂库存低位、水电出力减弱、供给紧张及北半球采购需求增加等因素，共同作用下，煤炭价格不仅可能不会下跌，反而有望迎来上涨。强调了清洁能源替代不乐观及非电用煤需求韧性，支持价格上行趋势。</w:t>
      </w:r>
    </w:p>
    <w:p>
      <w:r>
        <w:rPr>
          <w:rFonts w:ascii="等线(中文正文)" w:hAnsi="等线(中文正文)" w:cs="等线(中文正文)" w:eastAsia="等线(中文正文)"/>
          <w:b w:val="false"/>
          <w:i w:val="false"/>
          <w:sz w:val="20"/>
        </w:rPr>
        <w:t/>
      </w:r>
    </w:p>
    <w:p>
      <w:pPr>
        <w:pStyle w:val="ab"/>
        <w:numPr>
          <w:numId w:val="6"/>
        </w:numPr>
      </w:pPr>
      <w:r>
        <w:t>28:25 煤价与股价淡季预期分析</w:t>
      </w:r>
    </w:p>
    <w:p>
      <w:r>
        <w:rPr>
          <w:rFonts w:ascii="等线(中文正文)" w:hAnsi="等线(中文正文)" w:cs="等线(中文正文)" w:eastAsia="等线(中文正文)"/>
          <w:b w:val="false"/>
          <w:i w:val="false"/>
          <w:sz w:val="20"/>
        </w:rPr>
        <w:t>对话深入探讨了煤炭行业淡季煤价与股价的预期走势，指出市场对煤炭上行周期的认可度提升，认为每次回调都是布局良机，预计九、十月份股价可能比煤价更乐观，建议在股价意外回落时勇敢加仓。</w:t>
      </w:r>
    </w:p>
    <w:p>
      <w:r>
        <w:rPr>
          <w:rFonts w:ascii="等线(中文正文)" w:hAnsi="等线(中文正文)" w:cs="等线(中文正文)" w:eastAsia="等线(中文正文)"/>
          <w:b w:val="false"/>
          <w:i w:val="false"/>
          <w:sz w:val="20"/>
        </w:rPr>
        <w:t/>
      </w:r>
    </w:p>
    <w:p>
      <w:pPr>
        <w:pStyle w:val="ab"/>
        <w:numPr>
          <w:numId w:val="7"/>
        </w:numPr>
      </w:pPr>
      <w:r>
        <w:t>30:28 煤炭投资策略与推荐标的解析</w:t>
      </w:r>
    </w:p>
    <w:p>
      <w:r>
        <w:rPr>
          <w:rFonts w:ascii="等线(中文正文)" w:hAnsi="等线(中文正文)" w:cs="等线(中文正文)" w:eastAsia="等线(中文正文)"/>
          <w:b w:val="false"/>
          <w:i w:val="false"/>
          <w:sz w:val="20"/>
        </w:rPr>
        <w:t>对话深入探讨了煤炭行业投资策略，重点推荐了平煤股份和华北矿业等炼焦煤标的，分析了迎风度夏与度冬的煤炭需求差异，建议关注动力煤价格回升及煤化工领域弹性标的，同时提及了新能源与动力源的配置建议。</w:t>
      </w:r>
    </w:p>
    <w:p>
      <w:r>
        <w:rPr>
          <w:rFonts w:ascii="等线(中文正文)" w:hAnsi="等线(中文正文)" w:cs="等线(中文正文)" w:eastAsia="等线(中文正文)"/>
          <w:b w:val="false"/>
          <w:i w:val="false"/>
          <w:sz w:val="20"/>
        </w:rPr>
        <w:t/>
      </w:r>
    </w:p>
    <w:p>
      <w:pPr>
        <w:pStyle w:val="ab"/>
        <w:numPr>
          <w:numId w:val="8"/>
        </w:numPr>
      </w:pPr>
      <w:r>
        <w:t>34:12 煤炭板块投资价值与策略分析</w:t>
      </w:r>
    </w:p>
    <w:p>
      <w:r>
        <w:rPr>
          <w:rFonts w:ascii="等线(中文正文)" w:hAnsi="等线(中文正文)" w:cs="等线(中文正文)" w:eastAsia="等线(中文正文)"/>
          <w:b w:val="false"/>
          <w:i w:val="false"/>
          <w:sz w:val="20"/>
        </w:rPr>
        <w:t>对话深入探讨了煤炭板块的投资价值，重点推荐中国神华和华丰能源作为高股息低估值的投资标的，强调其长期配置的潜力。分析了15规划解读、板块上涨催化因素、煤价与股价关系，以及投资标的的选择策略。指出煤炭板块在逆向思维配置中确定性高，建议积极把握投资机会，关注能源上游的投资价值。</w:t>
      </w:r>
    </w:p>
    <w:p>
      <w:r>
        <w:rPr>
          <w:rFonts w:ascii="等线(中文正文)" w:hAnsi="等线(中文正文)" w:cs="等线(中文正文)" w:eastAsia="等线(中文正文)"/>
          <w:b w:val="false"/>
          <w:i w:val="false"/>
          <w:sz w:val="20"/>
        </w:rPr>
        <w:t/>
      </w:r>
    </w:p>
    <w:p>
      <w:pPr>
        <w:pStyle w:val="a7"/>
      </w:pPr>
      <w:r>
        <w:t>发言总结</w:t>
      </w:r>
    </w:p>
    <w:p>
      <w:pPr>
        <w:pStyle w:val="ab"/>
        <w:numPr>
          <w:numId w:val="9"/>
        </w:numPr>
      </w:pPr>
      <w:r>
        <w:t>发言人1</w:t>
      </w:r>
    </w:p>
    <w:p>
      <w:r>
        <w:rPr>
          <w:rFonts w:ascii="等线(中文正文)" w:hAnsi="等线(中文正文)" w:cs="等线(中文正文)" w:eastAsia="等线(中文正文)"/>
          <w:b w:val="false"/>
          <w:i w:val="false"/>
          <w:sz w:val="20"/>
        </w:rPr>
        <w:t>首先讨论了煤炭行业的发展规划，着重提到煤炭工业的十四五规划及其对生产安全和能源安全的关注，同时指出实际发展可能与规划有所偏差。规划强调提升大型现代化煤矿产能比例和限制深部开采，旨在推动行业向更安全、高效方向发展，并对新疆作为煤炭供应基地的强化表示关注。
在市场分析方面，他分析了煤炭板块近期上涨的原因，包括供给紧张预期和淡季不淡的可能性，预测九、十月份煤炭价格可能不降反涨，并建议投资者关注炼焦煤及高股息低估值的标的。
最后，他对煤炭行业的投资持乐观态度，尽管存在短期波动，但长期看煤炭作为能源基础的重要性和新周期的启动为投资者提供了较好的投资机会，建议积极配置。</w:t>
      </w:r>
    </w:p>
    <w:p>
      <w:r>
        <w:rPr>
          <w:rFonts w:ascii="等线(中文正文)" w:hAnsi="等线(中文正文)" w:cs="等线(中文正文)" w:eastAsia="等线(中文正文)"/>
          <w:b w:val="false"/>
          <w:i w:val="false"/>
          <w:sz w:val="20"/>
        </w:rPr>
        <w:t/>
      </w:r>
    </w:p>
    <w:p>
      <w:pPr>
        <w:pStyle w:val="a7"/>
      </w:pPr>
      <w:r>
        <w:t>要点回顾</w:t>
      </w:r>
    </w:p>
    <w:p>
      <w:pPr>
        <w:pStyle w:val="ab"/>
      </w:pPr>
      <w:r>
        <w:t>针对煤炭工业十五五规划，大家的关注度如何？</w:t>
      </w:r>
    </w:p>
    <w:p>
      <w:r>
        <w:rPr>
          <w:rFonts w:ascii="等线(中文正文)" w:hAnsi="等线(中文正文)" w:cs="等线(中文正文)" w:eastAsia="等线(中文正文)"/>
          <w:b w:val="false"/>
          <w:i w:val="false"/>
          <w:sz w:val="20"/>
        </w:rPr>
        <w:t>发言人1：煤炭工业十五五规划公布后，大家的关注度相对较高，甚至超出我们的预期。这是因为以往的五年规划更多是纲领性和指引性的文件，而实际对于煤炭行业的影响还需结合基本面变化来衡量其现实指导意义。</w:t>
      </w:r>
    </w:p>
    <w:p>
      <w:r>
        <w:rPr>
          <w:rFonts w:ascii="等线(中文正文)" w:hAnsi="等线(中文正文)" w:cs="等线(中文正文)" w:eastAsia="等线(中文正文)"/>
          <w:b w:val="false"/>
          <w:i w:val="false"/>
          <w:sz w:val="20"/>
        </w:rPr>
        <w:t/>
      </w:r>
    </w:p>
    <w:p>
      <w:pPr>
        <w:pStyle w:val="ab"/>
      </w:pPr>
      <w:r>
        <w:t>您们对煤炭工业发展十五五规划的整体结论是什么？对于十五五规划中的产销量要求是怎样的？</w:t>
      </w:r>
    </w:p>
    <w:p>
      <w:r>
        <w:rPr>
          <w:rFonts w:ascii="等线(中文正文)" w:hAnsi="等线(中文正文)" w:cs="等线(中文正文)" w:eastAsia="等线(中文正文)"/>
          <w:b w:val="false"/>
          <w:i w:val="false"/>
          <w:sz w:val="20"/>
        </w:rPr>
        <w:t>发言人1：我们认为，十五五规划中关于生产安全和能源安全的要求决定了整个规划落地的可靠性。产量和消费量方面，虽然规划设定区间和定性目标，但真实供需变化受诸多因素影响，因此该规划具有较大的灵活性空间。十五五规划中，产量要求稳定在48到50亿吨之间，消费量提出达峰的目标，相比十四规划，目标设定更为灵活且区间化。</w:t>
      </w:r>
    </w:p>
    <w:p>
      <w:r>
        <w:rPr>
          <w:rFonts w:ascii="等线(中文正文)" w:hAnsi="等线(中文正文)" w:cs="等线(中文正文)" w:eastAsia="等线(中文正文)"/>
          <w:b w:val="false"/>
          <w:i w:val="false"/>
          <w:sz w:val="20"/>
        </w:rPr>
        <w:t/>
      </w:r>
    </w:p>
    <w:p>
      <w:pPr>
        <w:pStyle w:val="ab"/>
      </w:pPr>
      <w:r>
        <w:t>十四五规划中关于产销量的具体设定是什么样的？</w:t>
      </w:r>
    </w:p>
    <w:p>
      <w:r>
        <w:rPr>
          <w:rFonts w:ascii="等线(中文正文)" w:hAnsi="等线(中文正文)" w:cs="等线(中文正文)" w:eastAsia="等线(中文正文)"/>
          <w:b w:val="false"/>
          <w:i w:val="false"/>
          <w:sz w:val="20"/>
        </w:rPr>
        <w:t>发言人1：在十四五规划时，产量预计控制在41亿吨，消费量约42亿吨，年均增速约1%。然而，到了2025年，实际产量达到了48.5亿吨，消费量超过50亿吨，表明当时规划与现实存在较大差距。</w:t>
      </w:r>
    </w:p>
    <w:p>
      <w:r>
        <w:rPr>
          <w:rFonts w:ascii="等线(中文正文)" w:hAnsi="等线(中文正文)" w:cs="等线(中文正文)" w:eastAsia="等线(中文正文)"/>
          <w:b w:val="false"/>
          <w:i w:val="false"/>
          <w:sz w:val="20"/>
        </w:rPr>
        <w:t/>
      </w:r>
    </w:p>
    <w:p>
      <w:pPr>
        <w:pStyle w:val="ab"/>
      </w:pPr>
      <w:r>
        <w:t>您觉得十五五规划中有哪些重要看点？</w:t>
      </w:r>
    </w:p>
    <w:p>
      <w:r>
        <w:rPr>
          <w:rFonts w:ascii="等线(中文正文)" w:hAnsi="等线(中文正文)" w:cs="等线(中文正文)" w:eastAsia="等线(中文正文)"/>
          <w:b w:val="false"/>
          <w:i w:val="false"/>
          <w:sz w:val="20"/>
        </w:rPr>
        <w:t>发言人1：重要看点之一是大型现代化煤矿产能比重设定为87%，智能化煤矿产能比例达75%。实现这一目标可能需要通过两种路径：一是关停中小民营矿井；二是新建现代化大型煤矿产能。此外，规划还强调了落后产能退出，尤其是推动技术装备差与生态敏感区重叠煤矿的有序退出。</w:t>
      </w:r>
    </w:p>
    <w:p>
      <w:r>
        <w:rPr>
          <w:rFonts w:ascii="等线(中文正文)" w:hAnsi="等线(中文正文)" w:cs="等线(中文正文)" w:eastAsia="等线(中文正文)"/>
          <w:b w:val="false"/>
          <w:i w:val="false"/>
          <w:sz w:val="20"/>
        </w:rPr>
        <w:t/>
      </w:r>
    </w:p>
    <w:p>
      <w:pPr>
        <w:pStyle w:val="ab"/>
      </w:pPr>
      <w:r>
        <w:t>关于煤矿开采准入和深部开采规定有何变化？</w:t>
      </w:r>
    </w:p>
    <w:p>
      <w:r>
        <w:rPr>
          <w:rFonts w:ascii="等线(中文正文)" w:hAnsi="等线(中文正文)" w:cs="等线(中文正文)" w:eastAsia="等线(中文正文)"/>
          <w:b w:val="false"/>
          <w:i w:val="false"/>
          <w:sz w:val="20"/>
        </w:rPr>
        <w:t>发言人1：新规划明确了新建矿井的产能门槛，例如新建煤矿不得低于特定标准，同时严格限制超过1200米深度的改扩建矿井建设。对于深部矿井开采，原则上要求深度小于1200米，最深不超过1500米，并对不同深度的矿井制定了差异化的治理标准。这些规定意味着高危矿井和中小矿井获得官方批准建设的难度将大幅增加，未来矿井大型化将成为明确趋势。</w:t>
      </w:r>
    </w:p>
    <w:p>
      <w:r>
        <w:rPr>
          <w:rFonts w:ascii="等线(中文正文)" w:hAnsi="等线(中文正文)" w:cs="等线(中文正文)" w:eastAsia="等线(中文正文)"/>
          <w:b w:val="false"/>
          <w:i w:val="false"/>
          <w:sz w:val="20"/>
        </w:rPr>
        <w:t/>
      </w:r>
    </w:p>
    <w:p>
      <w:pPr>
        <w:pStyle w:val="ab"/>
      </w:pPr>
      <w:r>
        <w:t>在十四五规划中，对于产能管理有哪些具体措施和要求？</w:t>
      </w:r>
    </w:p>
    <w:p>
      <w:r>
        <w:rPr>
          <w:rFonts w:ascii="等线(中文正文)" w:hAnsi="等线(中文正文)" w:cs="等线(中文正文)" w:eastAsia="等线(中文正文)"/>
          <w:b w:val="false"/>
          <w:i w:val="false"/>
          <w:sz w:val="20"/>
        </w:rPr>
        <w:t>发言人1：在十四五规划中，产能管理方面明确提出新增产能需纳入产能一本账进行管理，并强化了产能置换政策和产能登记公告管理。同时，严厉打击煤矿超产行为，旨在实现全国煤矿产能的统一管理和严格控制，相比以往，对产能管控的力度明显加大。</w:t>
      </w:r>
    </w:p>
    <w:p>
      <w:r>
        <w:rPr>
          <w:rFonts w:ascii="等线(中文正文)" w:hAnsi="等线(中文正文)" w:cs="等线(中文正文)" w:eastAsia="等线(中文正文)"/>
          <w:b w:val="false"/>
          <w:i w:val="false"/>
          <w:sz w:val="20"/>
        </w:rPr>
        <w:t/>
      </w:r>
    </w:p>
    <w:p>
      <w:pPr>
        <w:pStyle w:val="ab"/>
      </w:pPr>
      <w:r>
        <w:t>这种严格的产能管控对未来煤炭市场供给和行业秩序有何影响？</w:t>
      </w:r>
    </w:p>
    <w:p>
      <w:r>
        <w:rPr>
          <w:rFonts w:ascii="等线(中文正文)" w:hAnsi="等线(中文正文)" w:cs="等线(中文正文)" w:eastAsia="等线(中文正文)"/>
          <w:b w:val="false"/>
          <w:i w:val="false"/>
          <w:sz w:val="20"/>
        </w:rPr>
        <w:t>发言人1：这种严格的产能管控将使得未来煤炭市场的供给端变得更加紧张，但同时也意味着行业生产经营秩序将变得更加规范，有利于整个行业基本面的优化。</w:t>
      </w:r>
    </w:p>
    <w:p>
      <w:r>
        <w:rPr>
          <w:rFonts w:ascii="等线(中文正文)" w:hAnsi="等线(中文正文)" w:cs="等线(中文正文)" w:eastAsia="等线(中文正文)"/>
          <w:b w:val="false"/>
          <w:i w:val="false"/>
          <w:sz w:val="20"/>
        </w:rPr>
        <w:t/>
      </w:r>
    </w:p>
    <w:p>
      <w:pPr>
        <w:pStyle w:val="ab"/>
      </w:pPr>
      <w:r>
        <w:t>十五规划中有哪些可能带来潜在风险的表述或变化？</w:t>
      </w:r>
    </w:p>
    <w:p>
      <w:r>
        <w:rPr>
          <w:rFonts w:ascii="等线(中文正文)" w:hAnsi="等线(中文正文)" w:cs="等线(中文正文)" w:eastAsia="等线(中文正文)"/>
          <w:b w:val="false"/>
          <w:i w:val="false"/>
          <w:sz w:val="20"/>
        </w:rPr>
        <w:t>发言人1：潜在风险点包括将新疆定位为五大煤炭供应保供基地，这强化了新疆在煤炭供应中的地位，可能会带来较大的供应增量和市场冲击。此外，加快江门外运通道建设以及推动铁路运力相关建设也是需要关注的风险点，因为这些都可能影响未来煤炭供应量的变化。</w:t>
      </w:r>
    </w:p>
    <w:p>
      <w:r>
        <w:rPr>
          <w:rFonts w:ascii="等线(中文正文)" w:hAnsi="等线(中文正文)" w:cs="等线(中文正文)" w:eastAsia="等线(中文正文)"/>
          <w:b w:val="false"/>
          <w:i w:val="false"/>
          <w:sz w:val="20"/>
        </w:rPr>
        <w:t/>
      </w:r>
    </w:p>
    <w:p>
      <w:pPr>
        <w:pStyle w:val="ab"/>
      </w:pPr>
      <w:r>
        <w:t>未来煤炭市场的供给情况会如何受到生产安全和能源安全博弈的影响？</w:t>
      </w:r>
    </w:p>
    <w:p>
      <w:r>
        <w:rPr>
          <w:rFonts w:ascii="等线(中文正文)" w:hAnsi="等线(中文正文)" w:cs="等线(中文正文)" w:eastAsia="等线(中文正文)"/>
          <w:b w:val="false"/>
          <w:i w:val="false"/>
          <w:sz w:val="20"/>
        </w:rPr>
        <w:t>发言人1：生产安全与能源安全之间的博弈将决定15规划的落地实施情况。若无重大能源安全事件发生，生产安全将占据较大比重，供给端将相对宽松；反之，若出现极端能源安全事件，则煤炭的兜底保障作用可能会促使供给端进一步松绑。</w:t>
      </w:r>
    </w:p>
    <w:p>
      <w:r>
        <w:rPr>
          <w:rFonts w:ascii="等线(中文正文)" w:hAnsi="等线(中文正文)" w:cs="等线(中文正文)" w:eastAsia="等线(中文正文)"/>
          <w:b w:val="false"/>
          <w:i w:val="false"/>
          <w:sz w:val="20"/>
        </w:rPr>
        <w:t/>
      </w:r>
    </w:p>
    <w:p>
      <w:pPr>
        <w:pStyle w:val="ab"/>
      </w:pPr>
      <w:r>
        <w:t>周五煤炭板块行情出现上涨的直接催化因素是什么？</w:t>
      </w:r>
    </w:p>
    <w:p>
      <w:r>
        <w:rPr>
          <w:rFonts w:ascii="等线(中文正文)" w:hAnsi="等线(中文正文)" w:cs="等线(中文正文)" w:eastAsia="等线(中文正文)"/>
          <w:b w:val="false"/>
          <w:i w:val="false"/>
          <w:sz w:val="20"/>
        </w:rPr>
        <w:t>发言人1：周五煤炭板块上涨的主要催化因素是湖南涟源市杨梅山煤矿发生的瓦斯突出事故，该事件引发了市场对于灾害治理难度高矿井的严格管控预期，增强了市场对于供给端维持偏紧张格局的信心。</w:t>
      </w:r>
    </w:p>
    <w:p>
      <w:r>
        <w:rPr>
          <w:rFonts w:ascii="等线(中文正文)" w:hAnsi="等线(中文正文)" w:cs="等线(中文正文)" w:eastAsia="等线(中文正文)"/>
          <w:b w:val="false"/>
          <w:i w:val="false"/>
          <w:sz w:val="20"/>
        </w:rPr>
        <w:t/>
      </w:r>
    </w:p>
    <w:p>
      <w:pPr>
        <w:pStyle w:val="ab"/>
      </w:pPr>
      <w:r>
        <w:t>近期煤炭板块上涨的主要原因是什么？目前山西地区的矿难具体影响如何？</w:t>
      </w:r>
    </w:p>
    <w:p>
      <w:r>
        <w:rPr>
          <w:rFonts w:ascii="等线(中文正文)" w:hAnsi="等线(中文正文)" w:cs="等线(中文正文)" w:eastAsia="等线(中文正文)"/>
          <w:b w:val="false"/>
          <w:i w:val="false"/>
          <w:sz w:val="20"/>
        </w:rPr>
        <w:t>发言人1：煤炭板块在周五大幅上行的主要催化剂是山西矿难事件导致的停产矿井增多，以及内蒙和陕西地区的安全整治行为。这些因素叠加，使得市场对供给端因安全事故带来的收缩有了更强的信心。截至5月22日之后，山西仍有72座矿井停产，产能共计约7190万吨。这意味着山西地区有近七千多万吨的产能目前处于停产阶段，且复工复产后的产量相比停产前大幅下滑3%至45%。</w:t>
      </w:r>
    </w:p>
    <w:p>
      <w:r>
        <w:rPr>
          <w:rFonts w:ascii="等线(中文正文)" w:hAnsi="等线(中文正文)" w:cs="等线(中文正文)" w:eastAsia="等线(中文正文)"/>
          <w:b w:val="false"/>
          <w:i w:val="false"/>
          <w:sz w:val="20"/>
        </w:rPr>
        <w:t/>
      </w:r>
    </w:p>
    <w:p>
      <w:pPr>
        <w:pStyle w:val="ab"/>
      </w:pPr>
      <w:r>
        <w:t>对于接下来淡季煤炭价格的展望有哪些声音？</w:t>
      </w:r>
    </w:p>
    <w:p>
      <w:r>
        <w:rPr>
          <w:rFonts w:ascii="等线(中文正文)" w:hAnsi="等线(中文正文)" w:cs="等线(中文正文)" w:eastAsia="等线(中文正文)"/>
          <w:b w:val="false"/>
          <w:i w:val="false"/>
          <w:sz w:val="20"/>
        </w:rPr>
        <w:t>发言人1：市场上有两种声音。一种认为在九月份和十月份煤价会回落，幅度可能在30块至50块不等；另一种声音则认为，在多重因素催化下，供给偏紧张且需求有支撑，煤价有望稳住甚至不回调，甚至随着东土煤采购需求释放，有可能进一步拉涨。</w:t>
      </w:r>
    </w:p>
    <w:p>
      <w:r>
        <w:rPr>
          <w:rFonts w:ascii="等线(中文正文)" w:hAnsi="等线(中文正文)" w:cs="等线(中文正文)" w:eastAsia="等线(中文正文)"/>
          <w:b w:val="false"/>
          <w:i w:val="false"/>
          <w:sz w:val="20"/>
        </w:rPr>
        <w:t/>
      </w:r>
    </w:p>
    <w:p>
      <w:pPr>
        <w:pStyle w:val="ab"/>
      </w:pPr>
      <w:r>
        <w:t>您认为煤炭价格在接下来的淡季会怎样走势？</w:t>
      </w:r>
    </w:p>
    <w:p>
      <w:r>
        <w:rPr>
          <w:rFonts w:ascii="等线(中文正文)" w:hAnsi="等线(中文正文)" w:cs="等线(中文正文)" w:eastAsia="等线(中文正文)"/>
          <w:b w:val="false"/>
          <w:i w:val="false"/>
          <w:sz w:val="20"/>
        </w:rPr>
        <w:t>发言人1：我们认为第二种情况发生的概率较高，即煤炭价格在九月份和十月份不仅不会下跌，还可能进一步快速拉涨。这主要是基于两个因素：一是到了八月末九月初，电厂库存可能会回到偏低位置，比去年同期及前两年都要低；二是随着8月进入9月和10月，水电出力将逐步走弱，这将有利于煤炭价格在淡季出现大涨。</w:t>
      </w:r>
    </w:p>
    <w:p>
      <w:r>
        <w:rPr>
          <w:rFonts w:ascii="等线(中文正文)" w:hAnsi="等线(中文正文)" w:cs="等线(中文正文)" w:eastAsia="等线(中文正文)"/>
          <w:b w:val="false"/>
          <w:i w:val="false"/>
          <w:sz w:val="20"/>
        </w:rPr>
        <w:t/>
      </w:r>
    </w:p>
    <w:p>
      <w:pPr>
        <w:pStyle w:val="ab"/>
      </w:pPr>
      <w:r>
        <w:t>为什么预计水电出力走弱会支撑煤炭需求和价格？</w:t>
      </w:r>
    </w:p>
    <w:p>
      <w:r>
        <w:rPr>
          <w:rFonts w:ascii="等线(中文正文)" w:hAnsi="等线(中文正文)" w:cs="等线(中文正文)" w:eastAsia="等线(中文正文)"/>
          <w:b w:val="false"/>
          <w:i w:val="false"/>
          <w:sz w:val="20"/>
        </w:rPr>
        <w:t>发言人1：今年前7个月，水电出力优于去年，但8月中下旬以来，水电出力环比走弱的趋势明显。考虑到厄尼诺现象的影响，长江中下游地区的水电站入库量和水位并未出现超预期放量，这意味着水电出力边际走弱可能会延续。与此同时，水电用煤需求的减少将有利于非电用煤领域，如钢铁、建材、化工等行业的需求，在金九银十的旺季中为煤炭价格企稳上涨提供支撑。</w:t>
      </w:r>
    </w:p>
    <w:p>
      <w:r>
        <w:rPr>
          <w:rFonts w:ascii="等线(中文正文)" w:hAnsi="等线(中文正文)" w:cs="等线(中文正文)" w:eastAsia="等线(中文正文)"/>
          <w:b w:val="false"/>
          <w:i w:val="false"/>
          <w:sz w:val="20"/>
        </w:rPr>
        <w:t/>
      </w:r>
    </w:p>
    <w:p>
      <w:pPr>
        <w:pStyle w:val="ab"/>
      </w:pPr>
      <w:r>
        <w:t>那么煤价是怎样的情况呢？对于下半年的煤炭需求情况如何判断？</w:t>
      </w:r>
    </w:p>
    <w:p>
      <w:r>
        <w:rPr>
          <w:rFonts w:ascii="等线(中文正文)" w:hAnsi="等线(中文正文)" w:cs="等线(中文正文)" w:eastAsia="等线(中文正文)"/>
          <w:b w:val="false"/>
          <w:i w:val="false"/>
          <w:sz w:val="20"/>
        </w:rPr>
        <w:t>发言人1：我们预计九月份和十月份的淡季煤炭价格可能不会下跌，甚至可能会有较小幅度的下跌。我们倾向于认为在这个时间段内，煤炭价格可能会迎来一轮拉涨。下半年有两个旺季，分别是迎风度夏和迎风度冬。其中，冬储煤的采购需求将在九月份至次年二月份释放，且供暖用煤需求使得冬季煤炭消耗量显著高于夏季，因此动力煤价格的上游确定性较强。</w:t>
      </w:r>
    </w:p>
    <w:p>
      <w:r>
        <w:rPr>
          <w:rFonts w:ascii="等线(中文正文)" w:hAnsi="等线(中文正文)" w:cs="等线(中文正文)" w:eastAsia="等线(中文正文)"/>
          <w:b w:val="false"/>
          <w:i w:val="false"/>
          <w:sz w:val="20"/>
        </w:rPr>
        <w:t/>
      </w:r>
    </w:p>
    <w:p>
      <w:pPr>
        <w:pStyle w:val="ab"/>
      </w:pPr>
      <w:r>
        <w:t>对于股价的表现，市场上的预期是怎样的？在上行周期中，股价回调意味着什么？</w:t>
      </w:r>
    </w:p>
    <w:p>
      <w:r>
        <w:rPr>
          <w:rFonts w:ascii="等线(中文正文)" w:hAnsi="等线(中文正文)" w:cs="等线(中文正文)" w:eastAsia="等线(中文正文)"/>
          <w:b w:val="false"/>
          <w:i w:val="false"/>
          <w:sz w:val="20"/>
        </w:rPr>
        <w:t>发言人1：市场普遍持有一种等待淡季回调后再加仓的预期，这种加仓预期较强。因为大家对于煤炭周期上行的共识正在增强，越来越多的人认可煤炭上行周期这一观点。在上行周期中，每次股价回调都是一个布局的机会。随着认同周期上行的人增多，股票可能不会大幅调整，反而可能出现进一步的上涨行情。</w:t>
      </w:r>
    </w:p>
    <w:p>
      <w:r>
        <w:rPr>
          <w:rFonts w:ascii="等线(中文正文)" w:hAnsi="等线(中文正文)" w:cs="等线(中文正文)" w:eastAsia="等线(中文正文)"/>
          <w:b w:val="false"/>
          <w:i w:val="false"/>
          <w:sz w:val="20"/>
        </w:rPr>
        <w:t/>
      </w:r>
    </w:p>
    <w:p>
      <w:pPr>
        <w:pStyle w:val="ab"/>
      </w:pPr>
      <w:r>
        <w:t>对于九月份和十月份淡季时的煤价和股价展望是怎样的？</w:t>
      </w:r>
    </w:p>
    <w:p>
      <w:r>
        <w:rPr>
          <w:rFonts w:ascii="等线(中文正文)" w:hAnsi="等线(中文正文)" w:cs="等线(中文正文)" w:eastAsia="等线(中文正文)"/>
          <w:b w:val="false"/>
          <w:i w:val="false"/>
          <w:sz w:val="20"/>
        </w:rPr>
        <w:t>发言人1：我们认为在这段时间内，股价可能会比煤价表现得更乐观，甚至出现拉涨情况。对于股市投资而言，这是一个积极的信号，建议在出现意外性股票回落时勇敢加仓。</w:t>
      </w:r>
    </w:p>
    <w:p>
      <w:r>
        <w:rPr>
          <w:rFonts w:ascii="等线(中文正文)" w:hAnsi="等线(中文正文)" w:cs="等线(中文正文)" w:eastAsia="等线(中文正文)"/>
          <w:b w:val="false"/>
          <w:i w:val="false"/>
          <w:sz w:val="20"/>
        </w:rPr>
        <w:t/>
      </w:r>
    </w:p>
    <w:p>
      <w:pPr>
        <w:pStyle w:val="ab"/>
      </w:pPr>
      <w:r>
        <w:t>关于股票投资建议，现在应该关注哪些标的？</w:t>
      </w:r>
    </w:p>
    <w:p>
      <w:r>
        <w:rPr>
          <w:rFonts w:ascii="等线(中文正文)" w:hAnsi="等线(中文正文)" w:cs="等线(中文正文)" w:eastAsia="等线(中文正文)"/>
          <w:b w:val="false"/>
          <w:i w:val="false"/>
          <w:sz w:val="20"/>
        </w:rPr>
        <w:t>发言人1：在推荐的标的中，炼焦煤因受到矿难冲击供给输出确定性较强，特别是平煤股份和华北矿业，它们不在山西地区，受冲击干扰相对较小。随着焦煤价格的上涨，投资者可能会逐渐转向购买山西地区的偏焦煤公司。</w:t>
      </w:r>
    </w:p>
    <w:p>
      <w:r>
        <w:rPr>
          <w:rFonts w:ascii="等线(中文正文)" w:hAnsi="等线(中文正文)" w:cs="等线(中文正文)" w:eastAsia="等线(中文正文)"/>
          <w:b w:val="false"/>
          <w:i w:val="false"/>
          <w:sz w:val="20"/>
        </w:rPr>
        <w:t/>
      </w:r>
    </w:p>
    <w:p>
      <w:pPr>
        <w:pStyle w:val="ab"/>
      </w:pPr>
      <w:r>
        <w:t>在煤炭板块中，有哪些投资标的值得关注？</w:t>
      </w:r>
    </w:p>
    <w:p>
      <w:r>
        <w:rPr>
          <w:rFonts w:ascii="等线(中文正文)" w:hAnsi="等线(中文正文)" w:cs="等线(中文正文)" w:eastAsia="等线(中文正文)"/>
          <w:b w:val="false"/>
          <w:i w:val="false"/>
          <w:sz w:val="20"/>
        </w:rPr>
        <w:t>发言人1：对于弹性较大的标的，如前期回落较多的兖矿能源A股、港股以及陕西煤业等，可重点关注。此外，中配电源（煤炭煤化工）和新能源、电动能源等板块也具有配置价值。另外，对于煤炭高股息低估值的投资价值，中国神华和淮河能源是值得关注的长期配置标的。</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2026-08-16T14:44:23Z</dcterms:created>
  <dc:creator>Apache POI</dc:creator>
</cp:coreProperties>
</file>