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百济神州深度 260813_原文</w:t>
      </w:r>
    </w:p>
    <w:p>
      <w:pPr>
        <w:jc w:val="center"/>
      </w:pPr>
      <w:r>
        <w:rPr>
          <w:rFonts w:ascii="等线(中文正文)" w:hAnsi="等线(中文正文)" w:cs="等线(中文正文)" w:eastAsia="等线(中文正文)"/>
          <w:b w:val="false"/>
          <w:i w:val="false"/>
          <w:sz w:val="20"/>
        </w:rPr>
        <w:t>2026年08月14日 08:08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大家来参加我们这个关于百济神州的一个深度解读电话会。这也是我们最近一年围绕百基开的第二次电话会。这次也是一样，给各位更新一下百基一个情况，也是重申我们的观点。我们对于百济的看法始终是一个龙头。Farmer发farmer高举高。请关注公众号思维纪要社，更多纪要请加V西安20210130。同时商业化和研发迎来一个收获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00:23</w:t>
      </w:r>
    </w:p>
    <w:p>
      <w:r>
        <w:rPr>
          <w:rFonts w:ascii="等线(中文正文)" w:hAnsi="等线(中文正文)" w:cs="等线(中文正文)" w:eastAsia="等线(中文正文)"/>
          <w:b w:val="false"/>
          <w:i w:val="false"/>
          <w:sz w:val="20"/>
        </w:rPr>
        <w:t>首先简单梳理一下我们认为推荐百汽的这个脉络。首先百汽在虽然说经常作为创新药的公司的一个龙头或者说标杆，但是它在创新公司里面始终是具有一些独特性的。公司它最大的特点就是高举高打。它是极少数拥有全球研发、全球生产和全球销售一体化能力的中国药企。因此它也成为了国产创销出海一个龙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00:43</w:t>
      </w:r>
    </w:p>
    <w:p>
      <w:r>
        <w:rPr>
          <w:rFonts w:ascii="等线(中文正文)" w:hAnsi="等线(中文正文)" w:cs="等线(中文正文)" w:eastAsia="等线(中文正文)"/>
          <w:b w:val="false"/>
          <w:i w:val="false"/>
          <w:sz w:val="20"/>
        </w:rPr>
        <w:t>在业绩方面，25年公司的全球销售都已经达到了53亿美元，同比增速是40%，其中达70%都是来自于海外市场。其中核心产品则不停留在美国，包括在全球曼联市场，都已经处于一个领导地位。公司这个26年的财务指引，也包括全年的收入66到68亿美元。那么get经营利润10到11亿美元，非get经营利润17到18亿美元，这个指引增速也是非常快。公司持续的推动这样一个研发的一个升级，包括CDK4等许多的实体瘤的第二波管线开始陆续推出，并且迎来poct。研发管线也是用来了一些非常密集的催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w:t>
      </w:r>
    </w:p>
    <w:p>
      <w:r>
        <w:rPr>
          <w:rFonts w:ascii="等线(中文正文)" w:hAnsi="等线(中文正文)" w:cs="等线(中文正文)" w:eastAsia="等线(中文正文)"/>
          <w:b w:val="false"/>
          <w:i w:val="false"/>
          <w:sz w:val="20"/>
        </w:rPr>
        <w:t>第二点就是公司这样一个产品组合，我们还是非常看好。在学业的领域，公司的核心产品则不替你投一投，击败了，也不替你展现同类最优效果之后，目前是在指南一个首位推荐，也是现在曼尼用药的一个占据了第一的一个地位。考虑到曼尼用药周期很长，后面会有更多投资者详细的分析。我们分析认为，它的新化仍然处于一个滚动积累的过程。怎么去你的销售是有望在未来的数年内持续的攀升，还是没有下滑一个风险。同时在后续的一个血流表现中索托克拉BCL two也是展现了同类最优的一个潜力。月光引领血液瘤治疗一个迭代，那么B给携带，那么它是在曼联的后期治疗等一系列的病症都彰显了很强的一个信心。那么以CDK41只鸡为代表的一些实体的表现，也迎来了一些密集的验证，也带来价值一个重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w:t>
      </w:r>
    </w:p>
    <w:p>
      <w:r>
        <w:rPr>
          <w:rFonts w:ascii="等线(中文正文)" w:hAnsi="等线(中文正文)" w:cs="等线(中文正文)" w:eastAsia="等线(中文正文)"/>
          <w:b w:val="false"/>
          <w:i w:val="false"/>
          <w:sz w:val="20"/>
        </w:rPr>
        <w:t>那么市场对于百济我们分析下来，最近可能大家关心主要三方面的一个问题，我们认为是有望带来一些市场预期差的。第一个就是看到海外的一些竞品，包括今年的这个photo，包括这个AV阿卡丁家拉一个方案，在欧美获批。这些疗法其实就是包括无论是固定周期还是新型的一个非轰炸机抑制剂。我们认为对于百济的一个市占率，其实没有太大一个影响。尤其是在未来百济自己的filtering的一个疗法推出之后，它的产品组合其实相比竞品的优势是有望一扩大。进一步提高一个市占率，并且可以延长自己BGK的一个生命周期，因此本质上是没有冲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w:t>
      </w:r>
    </w:p>
    <w:p>
      <w:r>
        <w:rPr>
          <w:rFonts w:ascii="等线(中文正文)" w:hAnsi="等线(中文正文)" w:cs="等线(中文正文)" w:eastAsia="等线(中文正文)"/>
          <w:b w:val="false"/>
          <w:i w:val="false"/>
          <w:sz w:val="20"/>
        </w:rPr>
        <w:t>第二点，是关于百济的一个美国药品的一个价格问题。首先是由于德信在美国的地产化，其实对于这个贸易关税其实没有影响。以及公司在美国的业务处于一个发展阶段，包括他这个ARA谈判的一个后面条款，在RA谈判的要价的一个降价，其实目前来看百计也是获得了一个豁免资格。Medical他的一个改革等等一系列的这样一个美国市场环境的变化，目前来看对于整个经济的发展的影响其实是非常微弱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w:t>
      </w:r>
    </w:p>
    <w:p>
      <w:r>
        <w:rPr>
          <w:rFonts w:ascii="等线(中文正文)" w:hAnsi="等线(中文正文)" w:cs="等线(中文正文)" w:eastAsia="等线(中文正文)"/>
          <w:b w:val="false"/>
          <w:i w:val="false"/>
          <w:sz w:val="20"/>
        </w:rPr>
        <w:t>第三点就是公司的一个实体瘤管线，也是现在大家讨论比较多的。我们认为公司在实体瘤管线的一个储备是非常充足的。包括CPC，包括GPC438BB霜亢，也包括BC4ABC等等。一系列产品都展现了非常优异的一个初步潜力。后续公司是有望通过带来一个第二的增长曲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w:t>
      </w:r>
    </w:p>
    <w:p>
      <w:r>
        <w:rPr>
          <w:rFonts w:ascii="等线(中文正文)" w:hAnsi="等线(中文正文)" w:cs="等线(中文正文)" w:eastAsia="等线(中文正文)"/>
          <w:b w:val="false"/>
          <w:i w:val="false"/>
          <w:sz w:val="20"/>
        </w:rPr>
        <w:t>首先给各位再简单概括一下公司百金它成立于10年，也是中国新生代发财的一个典型的一个龙头或者说标杆这样一个代表的公司。它作为一个全球性商业阶段，一个生物医药公司，更多的是聚焦在肿瘤阶段。目前来说，公司的管线包括了四十多款临床和商业化一个产品。包括血液瘤，包括后续的一些实体瘤。因为不断的在探索多种丹药和灵药的一个治疗模式，包括小分子，包括蛋白降解剂和protect，包括双抗多抗等等一系列。核心产品其实用这个BTKPYBCL two已获批上市。那么BTK4代、CDK4等等，这个是处于三期临床阶段。后续还有很多款产品是即将陆续的进入注册临床阶段，目前处于一期或者二期阶段。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03:36</w:t>
      </w:r>
    </w:p>
    <w:p>
      <w:r>
        <w:rPr>
          <w:rFonts w:ascii="等线(中文正文)" w:hAnsi="等线(中文正文)" w:cs="等线(中文正文)" w:eastAsia="等线(中文正文)"/>
          <w:b w:val="false"/>
          <w:i w:val="false"/>
          <w:sz w:val="20"/>
        </w:rPr>
        <w:t>百济他在国内的一个业绩，目前来看，近些年来增长也可以说是一枝独秀。其中核心的原因，也是百济是极少的采取全球化销售布局的一个中国公司。在商业化竞争的早期，它就在发达市场和发展中市场，才开展了一个多地产品注册工作。两款核心产品在全球已经超过70个国家的一个地区获得上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03:56</w:t>
      </w:r>
    </w:p>
    <w:p>
      <w:r>
        <w:rPr>
          <w:rFonts w:ascii="等线(中文正文)" w:hAnsi="等线(中文正文)" w:cs="等线(中文正文)" w:eastAsia="等线(中文正文)"/>
          <w:b w:val="false"/>
          <w:i w:val="false"/>
          <w:sz w:val="20"/>
        </w:rPr>
        <w:t>25年公司的一个产品收入，其中海外的占比达到了70%，而且还在持续的一个增加。在这样一个海外包括全球的一个产品高速放量一个推动下，可以看到公司的商业化已经步入一个兑现期。公司在2025年首次的扭亏，在2026年的上半年，就已经达到了4.6个亿美元的一个净利润。而且这还是在考虑到有一些一次性非经常性的一个损耗错误。那么实质上这个，非经营，经营性的这个gap或者非gap的一个利润，都是处于一个更高一个水平。因此，也可以看到公司全年的一个业绩指引，包括这个gap，包括飞盖都是达到了一个非常乐观一个地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w:t>
      </w:r>
    </w:p>
    <w:p>
      <w:r>
        <w:rPr>
          <w:rFonts w:ascii="等线(中文正文)" w:hAnsi="等线(中文正文)" w:cs="等线(中文正文)" w:eastAsia="等线(中文正文)"/>
          <w:b w:val="false"/>
          <w:i w:val="false"/>
          <w:sz w:val="20"/>
        </w:rPr>
        <w:t>按照目前的这一个速度，如果线性外推的话，公司实际上明年的利润对应到美国和港股里头之一了，可能就二十多倍。我们认为其实这个价格也是不贵的。从这个研发来看，可以说公司这个研发规模也是高举高达，在行业内具有一个领先的优势。之前的产品无论是这个CDP日记，还是包括公司推荐的一些C带等等。这些产品可以说产品他们无论是患者的入组时间，剂量递增用的时间，包括启动一个拓展一个时间，可以说是百技。他们这个产品都是具有全球化开发的一个高效率，在全球的这个开发中是速度上是处于一个核心的一个领先或者说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04:58</w:t>
      </w:r>
    </w:p>
    <w:p>
      <w:r>
        <w:rPr>
          <w:rFonts w:ascii="等线(中文正文)" w:hAnsi="等线(中文正文)" w:cs="等线(中文正文)" w:eastAsia="等线(中文正文)"/>
          <w:b w:val="false"/>
          <w:i w:val="false"/>
          <w:sz w:val="20"/>
        </w:rPr>
        <w:t>公司研发的一个产品，包括以BCL two为代表的企业流组合，包括以stack为代表的一个降解下降降解力的组合，包括公司后续的ADC和双抗。我们觉得未来是有希望大量的带来新分子实体，给公司带来第二的一个增长。因此，公司今年下半年到明年，也是迎来很多关键的催化剂，包括BCM2、BBCAC代一些后期也包括一些早期产品。比方说这个ADC，无论是延期的ADC还是CEADC，包括早期分子的PMP化抑制剂，包括光明双抗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05:24</w:t>
      </w:r>
    </w:p>
    <w:p>
      <w:r>
        <w:rPr>
          <w:rFonts w:ascii="等线(中文正文)" w:hAnsi="等线(中文正文)" w:cs="等线(中文正文)" w:eastAsia="等线(中文正文)"/>
          <w:b w:val="false"/>
          <w:i w:val="false"/>
          <w:sz w:val="20"/>
        </w:rPr>
        <w:t>如果我们看公司的核心业务，公司的基本盘毫无疑问是以怎么替你生憎的这个血液流为主。血液瘤实质上它是一个分析很复杂的种类，分类分成很多。从大的分类来看可以分成多发性骨髓瘤MM包括还有就是白血病和淋巴瘤这三块大的市场。其中淋巴瘤是花免人数是啊最多的。在这样一个淋巴瘤，其中大概90%的患者都是非霍基金淋巴瘤或期基金淋巴瘤。其中最核心的市场就是曼林为代表CLLSLL。那么这个产品是适应率，可以看到中国的年薪发大概是七千七八千，美国的年薪发更多一些，大概2万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这个市场，首先因为一线的一线首选药物已经变成了BTK抑制剂为代表的一些靶向药。患者的用药周期的时间是比较长的，同时传统化疗的使用率也是比较低的。那么这一些新一代药物的高定价，大概迭代是明确的。因此结合患者人数多，服药周期长，慢尼也就成为了整个血液瘤里面一个增速非常快，同时市场规模也非常大的市场。这个市场里面可以说目前百济是处于一个龙头的地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06:19</w:t>
      </w:r>
    </w:p>
    <w:p>
      <w:r>
        <w:rPr>
          <w:rFonts w:ascii="等线(中文正文)" w:hAnsi="等线(中文正文)" w:cs="等线(中文正文)" w:eastAsia="等线(中文正文)"/>
          <w:b w:val="false"/>
          <w:i w:val="false"/>
          <w:sz w:val="20"/>
        </w:rPr>
        <w:t>我们可以看到传统的这样一个BCL two的一个传统的这样一个BDKGG在里边的一个核心产品的是这个一步提。后续的这些新的产品包括德勤，包括阿塔提和皮罗布提。这三款互为净铁的产品放在里面，可以发现目前为止其实只有百熙的死补品是目前唯一一款针对异步体你取得明确有效性的一个产品。其他几家可能更多的都是这个飞裂，目前为止是非列结果为主。这个其实也是带来了伊布替尼在临床治疗中的一个巨大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06:45</w:t>
      </w:r>
    </w:p>
    <w:p>
      <w:r>
        <w:rPr>
          <w:rFonts w:ascii="等线(中文正文)" w:hAnsi="等线(中文正文)" w:cs="等线(中文正文)" w:eastAsia="等线(中文正文)"/>
          <w:b w:val="false"/>
          <w:i w:val="false"/>
          <w:sz w:val="20"/>
        </w:rPr>
        <w:t>整个这样一个慢淋的治疗，我们可以概括其实主要分为两大类。第一类是以etp抑制剂、单药为代表的一个持续治疗。这些患者往往是终身服药或者一直服药，直到患者出现疾病进展后复发。这也是目前为止大家用的医生用的比较多的一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06:59</w:t>
      </w:r>
    </w:p>
    <w:p>
      <w:r>
        <w:rPr>
          <w:rFonts w:ascii="等线(中文正文)" w:hAnsi="等线(中文正文)" w:cs="等线(中文正文)" w:eastAsia="等线(中文正文)"/>
          <w:b w:val="false"/>
          <w:i w:val="false"/>
          <w:sz w:val="20"/>
        </w:rPr>
        <w:t>第二种治疗的蔓延的方法，是包括免疫化疗或者说ETK联合其他的强效疗法。比如说BC要素等等为代表的这么一个固定周期治疗。也是所谓的是这部分患者往往是在治疗，比如说一年左右症状实现基本的状态上的治愈之后，就可以患者停药了。那么这部分停药的患者，他往往可以获得一个治疗周期更短，可以更快恢复健康人的生活这个优势。当然坏处就是停药以后，它的复发风险相对来说可能会更高一些。那么BGD弹药这个治疗数据中，可以看到子勿替尼的一个55年的PIS率达到了76%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07:29</w:t>
      </w:r>
    </w:p>
    <w:p>
      <w:r>
        <w:rPr>
          <w:rFonts w:ascii="等线(中文正文)" w:hAnsi="等线(中文正文)" w:cs="等线(中文正文)" w:eastAsia="等线(中文正文)"/>
          <w:b w:val="false"/>
          <w:i w:val="false"/>
          <w:sz w:val="20"/>
        </w:rPr>
        <w:t>这个其实是全球来看都是非常具有领先优势。而竞品无论是阿塔提尼还是一步，他们的这个相对来说肩并肩比较的水平相对来说是偏低的。我们可以看到同时在这个安全性方面的话整体也是具有一个比较领先的优势。尤其是在心脏方方相关的一些毒性，比如说房颤等等，它其实相比竞品都是展现出了更低级别的一个心脏的风险。这也是BDK抑制剂长期用药患者大家最关注的风险之一。因为这个房产确实是啊非常严重的心血管的不良事件，那么这样一个心血管降低了，在这个走提尼的方面，销售也是带来一定优势。所以总结来说就是它不论是在疗效还是安全性，其实都是具备一个basic class潜力的BK抑制剂。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08:03</w:t>
      </w:r>
    </w:p>
    <w:p>
      <w:r>
        <w:rPr>
          <w:rFonts w:ascii="等线(中文正文)" w:hAnsi="等线(中文正文)" w:cs="等线(中文正文)" w:eastAsia="等线(中文正文)"/>
          <w:b w:val="false"/>
          <w:i w:val="false"/>
          <w:sz w:val="20"/>
        </w:rPr>
        <w:t>因此在持续治疗这样一个大的市场里面可以看到，在自从这个获批以来，2023年年初获批以来，这样一个市场份额在持续的攀升。新换的是在2024年的上半年，已经位居全市场第一。那么真正反映到患者的一个存量值上面，不是说反映到一个总的全球销售上面的话，可以看到目前为止是已经达到了全球销售额处于持续低，而且和其他竞品的一个差距实际上还是在拉大的。这个也是源于百济比较强大的一个商业化能力，以及通过一个优秀的临床研发能力，能够把这个产品的优势比较好的一个突出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08:34</w:t>
      </w:r>
    </w:p>
    <w:p>
      <w:r>
        <w:rPr>
          <w:rFonts w:ascii="等线(中文正文)" w:hAnsi="等线(中文正文)" w:cs="等线(中文正文)" w:eastAsia="等线(中文正文)"/>
          <w:b w:val="false"/>
          <w:i w:val="false"/>
          <w:sz w:val="20"/>
        </w:rPr>
        <w:t>最近这一个季度，包括它的销售其实也是超预期的。我们看到Q2，尤其尼全球的销售已经达到12.5亿美元，那么市占率长期是位于第一，其中在美国销售额的一个是达到了8.93亿美元，同比增长是31%。同时未来一个产品一个接续DCF预制剂，我们觉得也是有希望为百姓的这样一个CLL的管线带来进一步的一个接续带来进一步的一个接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08:56</w:t>
      </w:r>
    </w:p>
    <w:p>
      <w:r>
        <w:rPr>
          <w:rFonts w:ascii="等线(中文正文)" w:hAnsi="等线(中文正文)" w:cs="等线(中文正文)" w:eastAsia="等线(中文正文)"/>
          <w:b w:val="false"/>
          <w:i w:val="false"/>
          <w:sz w:val="20"/>
        </w:rPr>
        <w:t>那么BCL two是除了BTK之外，可以说是曼尼里面大家现在最关注的一类分子。这个就是刚才我们所讲的第二类，也就是所谓的固定周期的一个治疗一个选择。那么BCO作为一个过渡角表达，往往会导致这个恶性粒细胞的一个凋亡受阻。BCL two抑制剂其实通过了一个凋亡的一个通路，来针对血液的一个恶性肿瘤。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09:13</w:t>
      </w:r>
    </w:p>
    <w:p>
      <w:r>
        <w:rPr>
          <w:rFonts w:ascii="等线(中文正文)" w:hAnsi="等线(中文正文)" w:cs="等线(中文正文)" w:eastAsia="等线(中文正文)"/>
          <w:b w:val="false"/>
          <w:i w:val="false"/>
          <w:sz w:val="20"/>
        </w:rPr>
        <w:t>针对曼联，它核心的潜力就在于它可以实现固定周期治疗。往往就是需要患者用12到14个月之后，基本上就可以停药了，患者可以尽可能的恢复正常人的生活。同时他联合BDK抑制剂，可以看到也可以显著的提升这个环节的一个深度，包括患者尽可能达到疾病一个治愈状态，包括也其实这个相对应的指标就是包括这个微小残留病病灶的一个阴性率等等。那么必须要处理一个固定周期治疗一个模式，也是有希望能够降低患者的一个经济负担，以及包括感染以及耐药等等。那么这样一个现实治疗，虽然概念上是很好，但是全球此前的唯一一款美奈克拉这样一个比特科技制剂，它在25年的全球的销售额是大概是28亿美元，达到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09:46</w:t>
      </w:r>
    </w:p>
    <w:p>
      <w:r>
        <w:rPr>
          <w:rFonts w:ascii="等线(中文正文)" w:hAnsi="等线(中文正文)" w:cs="等线(中文正文)" w:eastAsia="等线(中文正文)"/>
          <w:b w:val="false"/>
          <w:i w:val="false"/>
          <w:sz w:val="20"/>
        </w:rPr>
        <w:t>可以看到相比BTK的一个市场规模，其实是存在比较大的一个差距。这个其实主要是由于此前的这个市场上，爱国者者应该看到这个产品的限制。那么这款产品本身的毒性其实是比较大的，它为了达到患者的这样一个尽可能接近治愈的状态，患者很容易出现GLS等一些比较严重的一个风险。因此这款产品也是在临床上需要经过密集的剂量爬坡，以及临床上持续的监测方方啊方方案方案之后，经过了这个过程之后，才可以进入稳定的治疗。因此这款药的依从性，包括便利性，其实在临床上是面临着比较大的一个挑战。在这样一个情况下，我们可以看到百吉的这款产品其实是能够展现出更多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10:19</w:t>
      </w:r>
    </w:p>
    <w:p>
      <w:r>
        <w:rPr>
          <w:rFonts w:ascii="等线(中文正文)" w:hAnsi="等线(中文正文)" w:cs="等线(中文正文)" w:eastAsia="等线(中文正文)"/>
          <w:b w:val="false"/>
          <w:i w:val="false"/>
          <w:sz w:val="20"/>
        </w:rPr>
        <w:t>在介绍百这款产品之前，我得先再进一步介绍一下全球的一个固定周期制造的一个状态。此前全球关注最高的其实就是VAVAV或者AVO方案。这个是啊阿昔康所推出的阿卡替尼联合维奈克拉，联合或不联合的单抗，其中合为主，这一个固定周期的治疗此前在欧洲已经获批，今年也会在美国获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10:36</w:t>
      </w:r>
    </w:p>
    <w:p>
      <w:r>
        <w:rPr>
          <w:rFonts w:ascii="等线(中文正文)" w:hAnsi="等线(中文正文)" w:cs="等线(中文正文)" w:eastAsia="等线(中文正文)"/>
          <w:b w:val="false"/>
          <w:i w:val="false"/>
          <w:sz w:val="20"/>
        </w:rPr>
        <w:t>这款产品他们首先我们觉得是可以我们可以关注这个PPT，就是说在右下角这样一个图里面，如果我们从这个患者的一个PFS缓解的情况来看，可以看到就白芨的这款产品，它作为一个持续治疗患者一直服用这款药，一直服用到患者疾病进展或者患者死亡为止。那么这个情况下，它的三年的PSS率是大概是84%左右，五年的PS率达到百分76。但是可以看到右边那张图是M发现研究，也是阿斯阿昔康的阿卡西基阿维拉克拉这样一个组合。它所推出的这样一个组合，在三年的PFS是76%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也就是说这款患者用患者用这款组合，它可以在12个月实现一个停药。这个固然是好的，但是代价就是从36个月这个随访数据时间来看，其实它的代价就是患者的疾病进展会更快。其实在很多情况下，他如果给患者开具这个处方，如果他有进展风险的话，更多的确实是啊不太符合肿瘤治疗的一个长期的慢病化的一个治疗的一个理念。因为我们治疗肿瘤患者，往往还是以患者的一个生存的期限，然后患者尽可能多活一段时间，或者尽可能多控制肿瘤一段时间，作为控制肿瘤这个药物治疗第一要药案，因此，这个一个提前停药的一个治疗的一个固定周期疗法。此前其实在这样一个一线治疗市场中，并没有获得特别多的市场份额，也没有办法太多的去撼动，并且可以单药一直去持续治疗这样一个地位。一直到百济的这款要出现，我们可以说它的一个固定周期治疗，其实是达到了一个，比较好的一个效果。这个是稍等给各位投资者再进一步的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11:55</w:t>
      </w:r>
    </w:p>
    <w:p>
      <w:r>
        <w:rPr>
          <w:rFonts w:ascii="等线(中文正文)" w:hAnsi="等线(中文正文)" w:cs="等线(中文正文)" w:eastAsia="等线(中文正文)"/>
          <w:b w:val="false"/>
          <w:i w:val="false"/>
          <w:sz w:val="20"/>
        </w:rPr>
        <w:t>这款产品我接下来介绍一下这个具体进展。那么索特克拉它确实相比以前的PCLOE制剂，是有希望取得一个更好的效果，同时临床前的活力也更长。短期来看，它的这样一个套利适应症，后天的套利的适应症，其实是已经在中美两地加速的获批上市。长期来看，它是有希望通过固定周期的来兑现一个曼倪大新的这个潜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12:13</w:t>
      </w:r>
    </w:p>
    <w:p>
      <w:r>
        <w:rPr>
          <w:rFonts w:ascii="等线(中文正文)" w:hAnsi="等线(中文正文)" w:cs="等线(中文正文)" w:eastAsia="等线(中文正文)"/>
          <w:b w:val="false"/>
          <w:i w:val="false"/>
          <w:sz w:val="20"/>
        </w:rPr>
        <w:t>它其实目前来看是开具了两个全球的一个三期的临床。第一个是怎么评价索洛克拉固定肉体治疗？对头，传统的这样一个包括CD20在内的一个较强的，但是是注射的一个固定中治疗，也就是缅甸克纳奥丹，也就是这个BCL20和CD20。此外百济在今年我们看到又开展了一项三期临床，是针对刚才我们所重点分析的阿卡金加维奈克拉这样一个比较新的组合。这个新的组合刚才也给各位投资者介绍过，它的缺点是它的获益可能是确实一般，可能估计是不够的。但是它是一种纯口服类的组合，患者用药依从性会更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12:41</w:t>
      </w:r>
    </w:p>
    <w:p>
      <w:r>
        <w:rPr>
          <w:rFonts w:ascii="等线(中文正文)" w:hAnsi="等线(中文正文)" w:cs="等线(中文正文)" w:eastAsia="等线(中文正文)"/>
          <w:b w:val="false"/>
          <w:i w:val="false"/>
          <w:sz w:val="20"/>
        </w:rPr>
        <w:t>那么百济针对于临床现在两种现有的以及潜在的未来会成为主流的两种疗法，都开展三期的脱离头临床，可以说是公司可以说是展现了非常强大一个信心。因为实际上公司其实只需要在这两个选一个，甚至他对照组还可以选，也可以选择更多的方案。但是百亿最终仍然是选择了临床上目前来看两个地位最高的疗法，直接进行投一投，展现了非常强的一个信心。未来这个数据读出之后，这两个三天窗做完之后，我们认为是也是非常有希望改写一线半的治疗标准。产品是具有新一代的一个大单品的一个潜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13:11</w:t>
      </w:r>
    </w:p>
    <w:p>
      <w:r>
        <w:rPr>
          <w:rFonts w:ascii="等线(中文正文)" w:hAnsi="等线(中文正文)" w:cs="等线(中文正文)" w:eastAsia="等线(中文正文)"/>
          <w:b w:val="false"/>
          <w:i w:val="false"/>
          <w:sz w:val="20"/>
        </w:rPr>
        <w:t>公司第三款产品是这个BTKC lap这样一个降解剂的技术。作为一个protect的药物，这个其实也是针对传统的复发的这样一个慢性患者耐药的一个未满足的临床需求。尽管初次的蔓延的患者的效果，刚才我介绍无论是固定周期还是持续治疗，它的效果都已经达到了非常好的一个程度。但是复发难治的一个蔓延，始终在临床上是一个很严重的一个那么CDC的一部分的一系列降解剂，其实有希望针对BTK的通路的一个靶向治疗带来一些突破。以公司这些产品为代表，相比于传统的小分子抑制剂，它显然是活性更高，容易出现耐药等等。公司的这款产品相比于很多竞品也展现出了强大一个优势。因此公司也是针对于非共价的BTG，也就是P批斗批斗和替尼，这也是近些年来这个领域比较关注的分子，这样也是后线麦迪里面现在应该说是治疗数据最好的分子之一。也是直接开展了投币投的三期临床试验，展现了非常强大的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13:57</w:t>
      </w:r>
    </w:p>
    <w:p>
      <w:r>
        <w:rPr>
          <w:rFonts w:ascii="等线(中文正文)" w:hAnsi="等线(中文正文)" w:cs="等线(中文正文)" w:eastAsia="等线(中文正文)"/>
          <w:b w:val="false"/>
          <w:i w:val="false"/>
          <w:sz w:val="20"/>
        </w:rPr>
        <w:t>除了这样一个投币投破透的一个三期临床试验之外，我们公司也是推进了多项的一个一二期的一个研究。其中有希望能够在今年全球范围内，先是茂后线的一个卖点，进行一个快速的一个通道的注册上市。这款产品其实是进行一个也是在后线为主开展了一些广泛的开发。包括这样一个投对投快速的卖点，包括投对投传统方案的一个卖点，包括投对投研究者方案的一个一个卖等等这一系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14:21</w:t>
      </w:r>
    </w:p>
    <w:p>
      <w:r>
        <w:rPr>
          <w:rFonts w:ascii="等线(中文正文)" w:hAnsi="等线(中文正文)" w:cs="等线(中文正文)" w:eastAsia="等线(中文正文)"/>
          <w:b w:val="false"/>
          <w:i w:val="false"/>
          <w:sz w:val="20"/>
        </w:rPr>
        <w:t>这个是以上的三款，我们认为是百济血液瘤里面的三剑客。他们的这样一个组合拳其实能够非常强大的，从一线到后线，从这样一个初置到难治的，也是从固定的疗法到持续治疗法，进行一个全面覆盖的一个曼联，这样一个可以说是在曼联全方位覆盖之后。百济在曼联一个牢头地位会进一步的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14:41</w:t>
      </w:r>
    </w:p>
    <w:p>
      <w:r>
        <w:rPr>
          <w:rFonts w:ascii="等线(中文正文)" w:hAnsi="等线(中文正文)" w:cs="等线(中文正文)" w:eastAsia="等线(中文正文)"/>
          <w:b w:val="false"/>
          <w:i w:val="false"/>
          <w:sz w:val="20"/>
        </w:rPr>
        <w:t>在实体瘤领域，我们认为百济其实也是在迎来一个价值冲突的一个拐点。我们公司在包括这个妇科流，包括乳腺，包括胃癌和胃肠道，也已经持续的推进了多款具有4c plus或者basics plus的一些新分子。实际上是在今年和明年会迎来大量的密集性的一个概念数据输出，以及密集的开展一些注册临床。其中以CDP抑制剂为代表。稍后我们在第二个章节给各位投资者再进行更详细的一个会。以上是百济给各位投资者快速的汇报一下公司的一些产品管线的基本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下面我们提出一些我们针对百期的这样一个公司，我们认为它的一个预期差主要在哪里？这边我们认为主要可能强调三点。第一点的话就是说如何看待BCL two的这个寻求短期的目前，尤其是在固定周期量脱皮之后，是不是未来这个蔓延的一个市场发生了变迁之后，这样一个快速变化的市场会把它舍不提你甩下去，舍不提你在未来的一个比如说我们说现在它确实是放量很快，那么在未来三年后，五年后，泽普信息到底是处于个什么样的地位？关于这一点，我们还是想要再重申，目前针对曼联那个指导模式分成两大类，以BDK弹药为代表的持续治疗。这个持续治疗目前为止是没有看到过有比BDK弹药更有潜力的分子，目前为止是没有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15:45</w:t>
      </w:r>
    </w:p>
    <w:p>
      <w:r>
        <w:rPr>
          <w:rFonts w:ascii="等线(中文正文)" w:hAnsi="等线(中文正文)" w:cs="等线(中文正文)" w:eastAsia="等线(中文正文)"/>
          <w:b w:val="false"/>
          <w:i w:val="false"/>
          <w:sz w:val="20"/>
        </w:rPr>
        <w:t>第二种是包括联BTK联合其他药的一个包括胰岛素互联和其他药的一个固定周期疗法。这个固定周期疗法近些年来是临床的地位，随着这个AV方案的一个突破，它的治疗地位是有所上升的。这两款产品的一个治疗费用，其实无论是现在的维奈克拉，还是说这样一个传统的已经获批的这些BTK抑制剂，它的年治疗费用大概一年之后，这个费用在美国大概都是接近20万美元。所以客观来说，一个BTK抑制剂患者用药时间七年以上，或者用十年，或者说是BTK抑制剂联合BCL two抑制剂，那么它只用一年，然后停药，然后下次发的时候再把这个药捡回来。实际上可能还是前者带来的一个治疗费用是更多的。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16:19</w:t>
      </w:r>
    </w:p>
    <w:p>
      <w:r>
        <w:rPr>
          <w:rFonts w:ascii="等线(中文正文)" w:hAnsi="等线(中文正文)" w:cs="等线(中文正文)" w:eastAsia="等线(中文正文)"/>
          <w:b w:val="false"/>
          <w:i w:val="false"/>
          <w:sz w:val="20"/>
        </w:rPr>
        <w:t>我这个是在美国有一些临床文献，一些真实世界研究曾经指出的针对美国医保的这样一个研究，患者在24年的时候开展一个研究团队指出的。无论是从这个麦克ADD的一个支出，没电卡他在获批之后用在一线或者用在二线的一个真实研究，它都能显著的降低美国的整体一个医保支出。实质上就是这个市场规模。随着这个固定的最大方法治疗，它其实会缩水的。只是我们想强调的第一点是目前为止这个患者缩水的这样一个市场份额，它不会干扰到BTK抑制剂本身这个市场份额。这里还是回到前面给各位投资者再重温一下这样一个我们想强调的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16:51</w:t>
      </w:r>
    </w:p>
    <w:p>
      <w:r>
        <w:rPr>
          <w:rFonts w:ascii="等线(中文正文)" w:hAnsi="等线(中文正文)" w:cs="等线(中文正文)" w:eastAsia="等线(中文正文)"/>
          <w:b w:val="false"/>
          <w:i w:val="false"/>
          <w:sz w:val="20"/>
        </w:rPr>
        <w:t>就是说目前为止这样一个固定周期治疗，它的患者的停药是以牺牲患者的一个PFS为代价，相比于持续治疗来说至少是提升的。因此，在一个追求长生症的患者，他往往还是会采用一个持续治疗，是更适合于一些固定周期治疗。比如说一些年轻的患者，或者说是一些对于停药的硬性需求刚性需求的患者。这部分患者，他本来从第一天开始，他也不会采用BK丹药做一个持续治疗去去去用。因此这样一个市场的一个固定周期疗法普及的时候特别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17:17</w:t>
      </w:r>
    </w:p>
    <w:p>
      <w:r>
        <w:rPr>
          <w:rFonts w:ascii="等线(中文正文)" w:hAnsi="等线(中文正文)" w:cs="等线(中文正文)" w:eastAsia="等线(中文正文)"/>
          <w:b w:val="false"/>
          <w:i w:val="false"/>
          <w:sz w:val="20"/>
        </w:rPr>
        <w:t>我们认为主要还是针对上一代的epc移植剂，以及针对传统化的一个迭代为主，因此这样也是带来美国医保的一个费用的减少。同时，在这样一个未来一个垂直固定住治疗的一个优势。未来我们认为一个短期的它的产品会在固定住治疗法获得更大一个市场份额。那么简单来说，就是说从BTK单要过渡到BTK加BCO two的这样一个这样一个用药方案。其实百济相比竞品的一个优势，数据上的优势其实是进一步扩大的。那么目前面临的一个市场的BT抑制剂，我们看到是伊布、阿卡和泽布是三足鼎立。当然泽布现在是处于一个优势地位，那么泽布它的效果其实远好于另外两款的效果，尤其是好于一步听。而这样一个索洛克拉，它也是在目前的疗效上显著的好于传统的维莱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17:57</w:t>
      </w:r>
    </w:p>
    <w:p>
      <w:r>
        <w:rPr>
          <w:rFonts w:ascii="等线(中文正文)" w:hAnsi="等线(中文正文)" w:cs="等线(中文正文)" w:eastAsia="等线(中文正文)"/>
          <w:b w:val="false"/>
          <w:i w:val="false"/>
          <w:sz w:val="20"/>
        </w:rPr>
        <w:t>因此择偶性联合很多，扩大一个强强联合的。我们认为在固定周期治疗这样一个细分的市场里面，这个方案一旦获批，它是有希望进一步扩大改进一个市场份额优势。同时，这款产品一个三期临床的周期其实是比较久。我们认为这款产品可以对比折不停的一个生命周期达成一个接力，这款产品PMS为终点，那么我们可以看到大家对照组的PMS中位PMS其实已经达到了七十多个月。这个临床实验，我们认为还是需要一定的时间才能够成熟，但是我是非常看好的一个临床实验。大牲口远期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18:22</w:t>
      </w:r>
    </w:p>
    <w:p>
      <w:r>
        <w:rPr>
          <w:rFonts w:ascii="等线(中文正文)" w:hAnsi="等线(中文正文)" w:cs="等线(中文正文)" w:eastAsia="等线(中文正文)"/>
          <w:b w:val="false"/>
          <w:i w:val="false"/>
          <w:sz w:val="20"/>
        </w:rPr>
        <w:t>针对百济，我们认为市场的第二个，也希望大家预期下这个点是关于美国市场一个环境的变化。因为近些年来看到我们看到这个中美贸易环境，或者说美国这个药品的一个定价的环境，其实是发生了一些波动的。美国我们认为主要有三点，第一点就是贸易关税，针对贸易关税，其实去年在特朗普提出贸易关税的时候，百度的股价其实是有一些应对的下错的。但我们认为这个实际上是完全脱离基本面临的股价的一个变化，更多是反映市场这个情绪。因为公司的核心产品泽布替尼，它在20 1019年开始在美国获批。他在获批开始第一天在2019年开始，这款产品基本上就是完全在美国实现地产化。它的cmo也都是美国本土的cmo所以这款产品在这个维度来说，是基本上不会受到任何贸易关税的影响，这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18:58</w:t>
      </w:r>
    </w:p>
    <w:p>
      <w:r>
        <w:rPr>
          <w:rFonts w:ascii="等线(中文正文)" w:hAnsi="等线(中文正文)" w:cs="等线(中文正文)" w:eastAsia="等线(中文正文)"/>
          <w:b w:val="false"/>
          <w:i w:val="false"/>
          <w:sz w:val="20"/>
        </w:rPr>
        <w:t>第二点，是从美国的大家谈判跟2A谈判。我们看到2R谈判在202年推出之后，二三年、24年、25年基本上都是推出了一些传统药品这个麦克品的降价。降价的幅度其实也是比较大。当然我们说这样一个降价，它往往都是要到第二年的一个一月份才能生。那么百济的这款产品，由于它是一个针对海绵病毒的功效药，因此它在211价的谈判中，目前来看是具备了一个豁免的资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19:21</w:t>
      </w:r>
    </w:p>
    <w:p>
      <w:r>
        <w:rPr>
          <w:rFonts w:ascii="等线(中文正文)" w:hAnsi="等线(中文正文)" w:cs="等线(中文正文)" w:eastAsia="等线(中文正文)"/>
          <w:b w:val="false"/>
          <w:i w:val="false"/>
          <w:sz w:val="20"/>
        </w:rPr>
        <w:t>同时这样一个第三点就是一个metal car part d的一个改革。那么metal car pard它是从去年开始重新设定了一个支付体系。患者的一个支付的一个上限大幅的下降。同时大幅缩减这样一个政府一个医保在高额支付中一个承担这个比例。实际上是把这个费用的一个支付义务转移到了医保部门和中小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19:39</w:t>
      </w:r>
    </w:p>
    <w:p>
      <w:r>
        <w:rPr>
          <w:rFonts w:ascii="等线(中文正文)" w:hAnsi="等线(中文正文)" w:cs="等线(中文正文)" w:eastAsia="等线(中文正文)"/>
          <w:b w:val="false"/>
          <w:i w:val="false"/>
          <w:sz w:val="20"/>
        </w:rPr>
        <w:t>其实辉瑞之前对这个方案进行过测算，这个产品改革，预计对高价药品销售会产生一定的一个不利影响。因为我们说到了一个最上限，老的版本是8000美元以上，2025年新版本是2000美元以上的。这样一部分支付，会多出来21%个制药企业支付，这个以前是没有的。也就是说这家企业直接的一个在高价药这个区间，会受到20%的冲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20:00</w:t>
      </w:r>
    </w:p>
    <w:p>
      <w:r>
        <w:rPr>
          <w:rFonts w:ascii="等线(中文正文)" w:hAnsi="等线(中文正文)" w:cs="等线(中文正文)" w:eastAsia="等线(中文正文)"/>
          <w:b w:val="false"/>
          <w:i w:val="false"/>
          <w:sz w:val="20"/>
        </w:rPr>
        <w:t>但是在这一点上面，百基受到的冲击也是远远小于它的竞品。首先就是百基它有项目这样一个小市值公司的一个小公司的一个豁免政策。它的竞品，比如说耶普替尼阿卡，基本上都是直接受到一个冲击。它当然这些产品每年在美国也会根据通胀有一定的一个提价。这些产品每年会跟提价会在逐年来对冲这样一个演。具体到北京而言，它除了这样一个提价，随着同行提价之外，它还有一个非性支付一个特殊政策。它的负担比例不会直接上升到20%，而是25年1%，26年20%，四年百分之。它是逐级上升，最后在2031年左右达到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20:31</w:t>
      </w:r>
    </w:p>
    <w:p>
      <w:r>
        <w:rPr>
          <w:rFonts w:ascii="等线(中文正文)" w:hAnsi="等线(中文正文)" w:cs="等线(中文正文)" w:eastAsia="等线(中文正文)"/>
          <w:b w:val="false"/>
          <w:i w:val="false"/>
          <w:sz w:val="20"/>
        </w:rPr>
        <w:t>其实它受到maker party支付改革的一个放量的影响，其实是非常大幅的进行缩减。因此我们认为就当前美国的一个市场环境下，我们没有看到任何对于自主体的一个价格冲击，或者说这方面一个风险。也没有看到他在未来一段时间内，有可能会因为美国的一个政策进行加加一个风险。那么如果发生了真的发生了一些极其意外的一个突发政策，这个是目前为止还没有出现过的风险，那个是属于一个价格的黑天鹅。但是我们认为目前的一个已有存量的一个市场环境的政策，对本地的产品反而是一些利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21:00</w:t>
      </w:r>
    </w:p>
    <w:p>
      <w:r>
        <w:rPr>
          <w:rFonts w:ascii="等线(中文正文)" w:hAnsi="等线(中文正文)" w:cs="等线(中文正文)" w:eastAsia="等线(中文正文)"/>
          <w:b w:val="false"/>
          <w:i w:val="false"/>
          <w:sz w:val="20"/>
        </w:rPr>
        <w:t>关于百基的第三个，我们也是觉得最值得向市场强调的就是公司的一个实体的管线。这也是我们觉得百基基于食品，基于血液流入，严格存量基本盘的技术基础上能不能打开第二三条曲线，能不能带来更大市值可能性的一些预期差。这个呃我们也详细分析了一下，公司已经披露了一些产品，我们认为整体上是非常具有竞争力的。首先包括公司自己也比较强调的比较多的，也就是它的CK4抑制剂。这个是针对乳腺一个很大一个市场产生的一个产品。这个产品其实全球的销售额的这样一个全球的市场，其实已经是达到200亿美元。未来有望看到300亿美元这样一个巨大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21:31</w:t>
      </w:r>
    </w:p>
    <w:p>
      <w:r>
        <w:rPr>
          <w:rFonts w:ascii="等线(中文正文)" w:hAnsi="等线(中文正文)" w:cs="等线(中文正文)" w:eastAsia="等线(中文正文)"/>
          <w:b w:val="false"/>
          <w:i w:val="false"/>
          <w:sz w:val="20"/>
        </w:rPr>
        <w:t>百济的这款产品在联合SO在一线的目中，目前已经展现出了非常良好的一个疗效。这40克披露240毫克或者400毫克的一个接触O2都达到了60%多。那么这个水平基本上是达到了应该说是达到了传统的CD相比传统CDC6更高的一个水平。同时它的安全性也比较优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21:48</w:t>
      </w:r>
    </w:p>
    <w:p>
      <w:r>
        <w:rPr>
          <w:rFonts w:ascii="等线(中文正文)" w:hAnsi="等线(中文正文)" w:cs="等线(中文正文)" w:eastAsia="等线(中文正文)"/>
          <w:b w:val="false"/>
          <w:i w:val="false"/>
          <w:sz w:val="20"/>
        </w:rPr>
        <w:t>我们说一般来说乳腺的患者，他用传统的CK46，它往往都面临着非常严重的血液毒性，比方说这个比较多的就是瑞波西利或者盖柏西利。包括这个阿莫西林，它的中性粒细胞减少，基本上都是达到了百分之八九十一个程度。其中大于等于三级的中性粒细胞减少，以瑞博和泰国为代表，达到了60%多。比如说临床上有一大半的患者，他都是需要用生脉药或者一些特殊的手段来保护患者的骨髓。才能保护才能让这个患者不会发生一些严重的一些血液毒性带来这个事件。而百济的这款药非常值得注意的是，它在这样一个异形常的爬坡过程中，它展现出了三级以上的中性粒细胞，减少的发生率是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22:21</w:t>
      </w:r>
    </w:p>
    <w:p>
      <w:r>
        <w:rPr>
          <w:rFonts w:ascii="等线(中文正文)" w:hAnsi="等线(中文正文)" w:cs="等线(中文正文)" w:eastAsia="等线(中文正文)"/>
          <w:b w:val="false"/>
          <w:i w:val="false"/>
          <w:sz w:val="20"/>
        </w:rPr>
        <w:t>那么这个是对于传统的CDK4抑制剂，CD46抑制剂包括静止请关注公众号思维纪要社，更多纪要请加V西安20210130。这个经济实力相比，我们认为是带来一个革命性的一个改变。同时这款产品它会带来一部分的一个胃肠毒性。胃肠毒性看上去包括这个腹泻，胃代表发生率相对来说偏高。但是值得注意的是，这个是在空腹用药的一个情况下，一旦是与食物同服发生了食物效应之后，它这个腹泻的不良反发生率可以直接砍到一半，而且全部都是一级的。那么这样一个大幅缓解的一个胃肠的笃定，我们觉得是支持这款药未来一个长期用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22:55</w:t>
      </w:r>
    </w:p>
    <w:p>
      <w:r>
        <w:rPr>
          <w:rFonts w:ascii="等线(中文正文)" w:hAnsi="等线(中文正文)" w:cs="等线(中文正文)" w:eastAsia="等线(中文正文)"/>
          <w:b w:val="false"/>
          <w:i w:val="false"/>
          <w:sz w:val="20"/>
        </w:rPr>
        <w:t>因此这款药也是进行在全球开展了一个三期临床试验，对吧？跟研究者选择的四抑制剂进行投猎头，也是展现了非常充足的一个信息。因为这个是全球可以说是啊临床门槛最高，也是最值钱的临床之一，当然投入也会非常大。这个临床我们也是觉得非常看好百姓的CP4在未来的一个市场具有一个非常巨大的一个，这个是啊CDK4，此外就是BT4ABC。</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23:17</w:t>
      </w:r>
    </w:p>
    <w:p>
      <w:r>
        <w:rPr>
          <w:rFonts w:ascii="等线(中文正文)" w:hAnsi="等线(中文正文)" w:cs="等线(中文正文)" w:eastAsia="等线(中文正文)"/>
          <w:b w:val="false"/>
          <w:i w:val="false"/>
          <w:sz w:val="20"/>
        </w:rPr>
        <w:t>这款产品是百济从应用生物引进的一款，针对这样一个妇科手术会建一个ABC，初步也是展现了非常优异的疗效。我们公司是计划今年的Q4启动卵巢癌维持了三期临床研究。那么卵巢的维持治疗实质上是属于归属于一线治疗，是属于比较前线的比较大的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23:32</w:t>
      </w:r>
    </w:p>
    <w:p>
      <w:r>
        <w:rPr>
          <w:rFonts w:ascii="等线(中文正文)" w:hAnsi="等线(中文正文)" w:cs="等线(中文正文)" w:eastAsia="等线(中文正文)"/>
          <w:b w:val="false"/>
          <w:i w:val="false"/>
          <w:sz w:val="20"/>
        </w:rPr>
        <w:t>从这个疗效来看，可以看到，在目标剂量下，整个的一个CRRCOR是达到了46%，其中包括2亿的一个CR可以说阿四的数据应该说是非常优异的，尤其是DCR达到了百分之百。这个其实在整个卵巢癌的这样一个临床环境中，是比较偏少见的一个数据。同时这样一个安全性方面也显然是相比其他的ABC具有一些差异化的优势，包括这样一个包括这样一个血液毒性，包括这样一个胃肠道毒性等等我觉得都是啊相对说比较低，完全处于一个患者可以接受的一个范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24:00</w:t>
      </w:r>
    </w:p>
    <w:p>
      <w:r>
        <w:rPr>
          <w:rFonts w:ascii="等线(中文正文)" w:hAnsi="等线(中文正文)" w:cs="等线(中文正文)" w:eastAsia="等线(中文正文)"/>
          <w:b w:val="false"/>
          <w:i w:val="false"/>
          <w:sz w:val="20"/>
        </w:rPr>
        <w:t>这个是建立一个复合肿瘤一个产品。后续在干预公司进现在推进比较快的是BC方BB的一个双抗。这个我们认为是非常希望未来在肝癌领域带来一些超预期的。首先肝癌其实是全球比较大的一个市场，只是过去的大可更多的把这个市场进行一个忽略。主要是传统的疗法，它的治疗周期比较短，导致这个市场的一个空间其实是有限的。可以看到当前干细胞的治疗疗效，按照治疗线数划分，无论是从一线、二线到三线，它的O2、OS、PS值都很短，尤其是PSS。一线基本上也只有六个月左右，那么O2的话也是只有30%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24:31</w:t>
      </w:r>
    </w:p>
    <w:p>
      <w:r>
        <w:rPr>
          <w:rFonts w:ascii="等线(中文正文)" w:hAnsi="等线(中文正文)" w:cs="等线(中文正文)" w:eastAsia="等线(中文正文)"/>
          <w:b w:val="false"/>
          <w:i w:val="false"/>
          <w:sz w:val="20"/>
        </w:rPr>
        <w:t>百济目前在二次数据来看，它的单药治疗二线及以上的话，已经达到了传统的免疫联合治疗的一个一线的治疗水平。它的后期相当于现在市场上也有放了一个前线的治疗，这个应该说是数据还是相对来说是比较超预期的。这个也是有希望尽快启动一个二线治疗的全球三期临床。同时，未来它联合P和贝华在一线，我们认为是这个前提是值得非常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24:50</w:t>
      </w:r>
    </w:p>
    <w:p>
      <w:r>
        <w:rPr>
          <w:rFonts w:ascii="等线(中文正文)" w:hAnsi="等线(中文正文)" w:cs="等线(中文正文)" w:eastAsia="等线(中文正文)"/>
          <w:b w:val="false"/>
          <w:i w:val="false"/>
          <w:sz w:val="20"/>
        </w:rPr>
        <w:t>考虑到全球这个概念，实际上也是一个很大一个市场。只是目前为止缺少更优异的一个疗法，以及缺少更优的一些这样一个治疗一个方案，导致这样一个一个整个治疗方案，导致这样一个患者他无论是疗效还是安全性，整体来说都是受限的。我认为这个产品的一个竞争力还是在这方面比较强。同时在这样一个今年10月份S会议，我觉得公司这个实体瘤光线也是有望进一步迎来催化，包括GPC防御双抗，包括这样去发育制剂，也包括CAAAC也都会迎来一些概念验证，数据的一些披露。因此，我们觉得百金的这个公司，在实际里面是有望非常希望带来一个第二条曲线。这个也是公司目前为止，我们认为有望带来预期差的最强的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25:26</w:t>
      </w:r>
    </w:p>
    <w:p>
      <w:r>
        <w:rPr>
          <w:rFonts w:ascii="等线(中文正文)" w:hAnsi="等线(中文正文)" w:cs="等线(中文正文)" w:eastAsia="等线(中文正文)"/>
          <w:b w:val="false"/>
          <w:i w:val="false"/>
          <w:sz w:val="20"/>
        </w:rPr>
        <w:t>最后是看到公司这样一个整体一个盈预测和投资建议。我们看到今年的一个业绩指引，其实经过了一些比较大幅的上升，业绩也是在Q2看到了超预期的一个增长。公司今年这个总数的指引，是从过去的63到65上调到了66到68亿美元。尤其是利润端的上调是更为明显的。他们的这样一个gap经营利润的指引，从7.5到8.5美元上调到了10到11美元。非gap经营利润，是从14.5到155亿上调到了17到18亿美元。这样一个上调之后，我们认为百姓的这样一个利润也是有望带来一个大幅的增厚。尤其到了明年或者后年的维度去看，我们觉得按照PE计算公司其实目价格相对说比较低，因此也是维持我们之前给出的一个买入的一个瓶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26:04</w:t>
      </w:r>
    </w:p>
    <w:p>
      <w:r>
        <w:rPr>
          <w:rFonts w:ascii="等线(中文正文)" w:hAnsi="等线(中文正文)" w:cs="等线(中文正文)" w:eastAsia="等线(中文正文)"/>
          <w:b w:val="false"/>
          <w:i w:val="false"/>
          <w:sz w:val="20"/>
        </w:rPr>
        <w:t>最后是关于公司的一些风险机制。我们认为公司的相应的风险包括商业化进展不及预期，市场竞争加剧，临床实验进展估计期以及产品上市水平进展估计预期等等一系列风险。以上就是关于我们对于百济成员报告的一个解读，以及包括对于百济我们维持买入评级的一个比较强烈的一个推荐。百济我们也认为是啊中国企业理念一个标外线的龙头，未来有希望成长成为MNC这样一个非常具有潜力的一个这样一个一家公司。我们今天的介绍给各位投资人就介绍到这里。后续有任何问题，也欢迎随时联系我们国金医药团队。好，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26:50</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感谢大家参加本次会议，用AI进宝获得优质复盘资料，更多专业AI工具和投研内容，打开进门F领取会员体验，祝您工作顺利，再见。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2026-08-14T00:15:39Z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E6636BB100BBAFBB4581D91E6DDB8F542324BE5C03FDDD878AED463F44DFE5CADE8B9DEC4B51E2D4A816878A0E1F40CF5C6AF4C3E35B283653AADC765E02CEB7C732B35</vt:lpwstr>
  </property>
</Properties>
</file>