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贵州茅台 260812_导读</w:t>
      </w:r>
    </w:p>
    <w:p>
      <w:pPr>
        <w:pStyle w:val="a0"/>
        <w:jc w:val="center"/>
      </w:pPr>
      <w:r>
        <w:t>2026年08月13日 10:46</w:t>
      </w:r>
    </w:p>
    <w:p>
      <w:pPr>
        <w:pStyle w:val="a7"/>
      </w:pPr>
      <w:r>
        <w:t>关键词</w:t>
      </w:r>
    </w:p>
    <w:p>
      <w:r>
        <w:rPr>
          <w:rFonts w:ascii="等线(中文正文)" w:hAnsi="等线(中文正文)" w:cs="等线(中文正文)" w:eastAsia="等线(中文正文)"/>
          <w:b w:val="false"/>
          <w:i w:val="false"/>
          <w:sz w:val="20"/>
        </w:rPr>
        <w:t xml:space="preserve">茅台 提价 自营体系 I茅台 飞天 价格双轨制 非标产品 批价 需求韧性 消费决策 供给量 需求端 批价管理 政策面 资金容量 基本面 情绪面 直营 业绩 股东回报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自2026年起，贵州茅台公司实施了多轮提价策略，采用“小步快跑，多价联动，价格多轨制”的模式，旨在应对市场变化，稳定并提升茅台酒的市场地位和消费者价值感知。通过在3月31日、5月中旬、7月18日和8月份分四轮提价，分别针对普飞产品、高附加值非标产品、飞天产品及自营店售价进行调整，公司意图克服年初非标产品价格下调的影响，同时维持价格双轨制以满足不同消费者群体的需求，从而实现收入和利润的稳定增长。长远来看，茅台通过市场化改革和定价策略调整，力求在不损害消费者体验的前提下稳固市场地位并提升股东回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茅台价格策略调整与多轨制实施分析</w:t>
      </w:r>
    </w:p>
    <w:p>
      <w:r>
        <w:rPr>
          <w:rFonts w:ascii="等线(中文正文)" w:hAnsi="等线(中文正文)" w:cs="等线(中文正文)" w:eastAsia="等线(中文正文)"/>
          <w:b w:val="false"/>
          <w:i w:val="false"/>
          <w:sz w:val="20"/>
        </w:rPr>
        <w:t>对话详述了自2023年以来茅台实施的价格调整策略，包括多次针对不同产品和渠道的提价动作，最终确立了I茅台与自营店价格双轨制，以及经销商渠道的调整，形成了各产品在不同渠道零售价联动但略有差异的格局。</w:t>
      </w:r>
    </w:p>
    <w:p>
      <w:r>
        <w:rPr>
          <w:rFonts w:ascii="等线(中文正文)" w:hAnsi="等线(中文正文)" w:cs="等线(中文正文)" w:eastAsia="等线(中文正文)"/>
          <w:b w:val="false"/>
          <w:i w:val="false"/>
          <w:sz w:val="20"/>
        </w:rPr>
        <w:t/>
      </w:r>
    </w:p>
    <w:p>
      <w:pPr>
        <w:pStyle w:val="ab"/>
        <w:numPr>
          <w:numId w:val="2"/>
        </w:numPr>
      </w:pPr>
      <w:r>
        <w:t>04:20 茅台提价策略解析：需求验证、结构优化与价格锚定</w:t>
      </w:r>
    </w:p>
    <w:p>
      <w:r>
        <w:rPr>
          <w:rFonts w:ascii="等线(中文正文)" w:hAnsi="等线(中文正文)" w:cs="等线(中文正文)" w:eastAsia="等线(中文正文)"/>
          <w:b w:val="false"/>
          <w:i w:val="false"/>
          <w:sz w:val="20"/>
        </w:rPr>
        <w:t>茅台在需求偏弱背景下提价，基于需求韧性验证后的底气，旨在以价增替代量增支撑业绩；通过小步提价对冲年初非标降价影响，优化产品结构；同时，飞天提价拉升价格锚点，激发非标产品价值发现，稳定下半年业绩。</w:t>
      </w:r>
    </w:p>
    <w:p>
      <w:r>
        <w:rPr>
          <w:rFonts w:ascii="等线(中文正文)" w:hAnsi="等线(中文正文)" w:cs="等线(中文正文)" w:eastAsia="等线(中文正文)"/>
          <w:b w:val="false"/>
          <w:i w:val="false"/>
          <w:sz w:val="20"/>
        </w:rPr>
        <w:t/>
      </w:r>
    </w:p>
    <w:p>
      <w:pPr>
        <w:pStyle w:val="ab"/>
        <w:numPr>
          <w:numId w:val="3"/>
        </w:numPr>
      </w:pPr>
      <w:r>
        <w:t>08:46 飞天茅台价格双轨制解析</w:t>
      </w:r>
    </w:p>
    <w:p>
      <w:r>
        <w:rPr>
          <w:rFonts w:ascii="等线(中文正文)" w:hAnsi="等线(中文正文)" w:cs="等线(中文正文)" w:eastAsia="等线(中文正文)"/>
          <w:b w:val="false"/>
          <w:i w:val="false"/>
          <w:sz w:val="20"/>
        </w:rPr>
        <w:t>讨论了飞天茅台在to c端实行的三价分利策略，自营店定价1753元基于市场公允定价，满足消费者便利性与信任需求，同时形成1639至1753元双渠道价差，为批价管理提供新工具，锚定批价与线下零售价，维护经销商利益并增厚公司业绩。</w:t>
      </w:r>
    </w:p>
    <w:p>
      <w:r>
        <w:rPr>
          <w:rFonts w:ascii="等线(中文正文)" w:hAnsi="等线(中文正文)" w:cs="等线(中文正文)" w:eastAsia="等线(中文正文)"/>
          <w:b w:val="false"/>
          <w:i w:val="false"/>
          <w:sz w:val="20"/>
        </w:rPr>
        <w:t/>
      </w:r>
    </w:p>
    <w:p>
      <w:pPr>
        <w:pStyle w:val="ab"/>
        <w:numPr>
          <w:numId w:val="4"/>
        </w:numPr>
      </w:pPr>
      <w:r>
        <w:t>12:01 茅台批价走势展望与白酒板块投资建议</w:t>
      </w:r>
    </w:p>
    <w:p>
      <w:r>
        <w:rPr>
          <w:rFonts w:ascii="等线(中文正文)" w:hAnsi="等线(中文正文)" w:cs="等线(中文正文)" w:eastAsia="等线(中文正文)"/>
          <w:b w:val="false"/>
          <w:i w:val="false"/>
          <w:sz w:val="20"/>
        </w:rPr>
        <w:t>对话复盘了茅台今年批价走势，春节后回落，3月末及7月提价后稳中上行。下半年批价预计稳中上行，因供给端前置导致下半年供给收缩，需求端渐进式修复。长期批价受居民购买力和经济活跃度支撑。最后提出白酒板块观点及茅台个股投资建议。</w:t>
      </w:r>
    </w:p>
    <w:p>
      <w:r>
        <w:rPr>
          <w:rFonts w:ascii="等线(中文正文)" w:hAnsi="等线(中文正文)" w:cs="等线(中文正文)" w:eastAsia="等线(中文正文)"/>
          <w:b w:val="false"/>
          <w:i w:val="false"/>
          <w:sz w:val="20"/>
        </w:rPr>
        <w:t/>
      </w:r>
    </w:p>
    <w:p>
      <w:pPr>
        <w:pStyle w:val="ab"/>
        <w:numPr>
          <w:numId w:val="5"/>
        </w:numPr>
      </w:pPr>
      <w:r>
        <w:t>14:33 白酒板块迎来乐观预期：低预期、低持仓、高股息</w:t>
      </w:r>
    </w:p>
    <w:p>
      <w:r>
        <w:rPr>
          <w:rFonts w:ascii="等线(中文正文)" w:hAnsi="等线(中文正文)" w:cs="等线(中文正文)" w:eastAsia="等线(中文正文)"/>
          <w:b w:val="false"/>
          <w:i w:val="false"/>
          <w:sz w:val="20"/>
        </w:rPr>
        <w:t>对话内容指出，白酒板块当前处于低预期、低持仓、高股息的阶段，持仓已降至15年一季度以来最低点，贵州茅台甚至跌出主动权益基金重仓前二十大。尽管中报预减或预亏，但有部分酒企业绩有望转正，叠加政策面预期，股价有望迎来上行拐点。八月调研反馈积极，政策面预期下，白酒板块股价有望在基本面之前迎来上行拐点。</w:t>
      </w:r>
    </w:p>
    <w:p>
      <w:r>
        <w:rPr>
          <w:rFonts w:ascii="等线(中文正文)" w:hAnsi="等线(中文正文)" w:cs="等线(中文正文)" w:eastAsia="等线(中文正文)"/>
          <w:b w:val="false"/>
          <w:i w:val="false"/>
          <w:sz w:val="20"/>
        </w:rPr>
        <w:t/>
      </w:r>
    </w:p>
    <w:p>
      <w:pPr>
        <w:pStyle w:val="ab"/>
        <w:numPr>
          <w:numId w:val="6"/>
        </w:numPr>
      </w:pPr>
      <w:r>
        <w:t>17:34 贵州茅台市场化改革成效与未来展望</w:t>
      </w:r>
    </w:p>
    <w:p>
      <w:r>
        <w:rPr>
          <w:rFonts w:ascii="等线(中文正文)" w:hAnsi="等线(中文正文)" w:cs="等线(中文正文)" w:eastAsia="等线(中文正文)"/>
          <w:b w:val="false"/>
          <w:i w:val="false"/>
          <w:sz w:val="20"/>
        </w:rPr>
        <w:t>贵州茅台通过上半年市场化改革成功破局，实现四轮提价，直营占比提升至55%，验证了市场真实需求，构建了三价分立的C端大盘，回收渠道利润，增厚业绩，提升金字塔型产品结构价格。预计下半年业绩确定性高，长期批价企稳预期强化，年提价红利效应将持续至明年底。公司股东回报方案完善，股息率接近4%，未来可能延续三年股东回报方案。预计26年收入和利润增速分别为5.7%和5%，27年收入和利润增速均超6%。</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讨论了贵州茅台在过去一年中的价格调整策略，强调了灵活的上行定价和谨慎的下行期定价策略。自2026年以来，公司采用了小步快跑、多价联动和价格多轨制的模式，进行了四轮提价，以应对市场变化和提升业绩。提价轮次包括3月31日、五月中旬针对高附加值非标产品的微调、7月18日针对飞天产品的价格上调以及8月的再次提价。这些策略不仅验证了需求的韧性，也帮助公司对冲年初非标产品价格下调的影响，并提升了产品结构和吨价。此外，他还分析了茅台自营体系的价格双轨制及其对消费者购买决策的影响，强调了茅台在白酒板块当前低预期、低持仓、低估值的背景下，因其市场化改革的成功和业绩确定性而成为投资优选。长期来看，茅台通过其定价范式调节批价的能力和股东回报措施，为其提供了稳定的发展预期。</w:t>
      </w:r>
    </w:p>
    <w:p>
      <w:r>
        <w:rPr>
          <w:rFonts w:ascii="等线(中文正文)" w:hAnsi="等线(中文正文)" w:cs="等线(中文正文)" w:eastAsia="等线(中文正文)"/>
          <w:b w:val="false"/>
          <w:i w:val="false"/>
          <w:sz w:val="20"/>
        </w:rPr>
        <w:t/>
      </w:r>
    </w:p>
    <w:p>
      <w:pPr>
        <w:pStyle w:val="a7"/>
      </w:pPr>
      <w:r>
        <w:t>要点回顾</w:t>
      </w:r>
    </w:p>
    <w:p>
      <w:pPr>
        <w:pStyle w:val="ab"/>
      </w:pPr>
      <w:r>
        <w:t>茅台今年的提价策略是怎样的？</w:t>
      </w:r>
    </w:p>
    <w:p>
      <w:r>
        <w:rPr>
          <w:rFonts w:ascii="等线(中文正文)" w:hAnsi="等线(中文正文)" w:cs="等线(中文正文)" w:eastAsia="等线(中文正文)"/>
          <w:b w:val="false"/>
          <w:i w:val="false"/>
          <w:sz w:val="20"/>
        </w:rPr>
        <w:t>发言人1：茅台今年采取了小步快跑、多价联动和价格多轨制的模式，进行了四轮提价。第一轮提价发生在3月31日，普飞经销合同价和自营体系零售价分别上调了170元和40元，涨幅约为8.6个点。第二轮提价在五月中旬，针对高附加值非标产品在自营体系零售价做了微调，大部分品项涨幅在2到3个点左右。第三轮提价于7月18日，飞天产品在不同渠道设立了不同价格，如传统经销渠道合同打款价从1269涨至1369元，自营体系线上和线下价格也有所提升。第四轮提价在8月8日，对普飞和部分畅销核心非标产品在自营店售价进行了调增，整体幅度在2到3个点，并确立了I茅台零售价与自营店团购价的价格双轨制。</w:t>
      </w:r>
    </w:p>
    <w:p>
      <w:r>
        <w:rPr>
          <w:rFonts w:ascii="等线(中文正文)" w:hAnsi="等线(中文正文)" w:cs="等线(中文正文)" w:eastAsia="等线(中文正文)"/>
          <w:b w:val="false"/>
          <w:i w:val="false"/>
          <w:sz w:val="20"/>
        </w:rPr>
        <w:t/>
      </w:r>
    </w:p>
    <w:p>
      <w:pPr>
        <w:pStyle w:val="ab"/>
      </w:pPr>
      <w:r>
        <w:t>茅台提价后各渠道零售价呈现何种格局？</w:t>
      </w:r>
    </w:p>
    <w:p>
      <w:r>
        <w:rPr>
          <w:rFonts w:ascii="等线(中文正文)" w:hAnsi="等线(中文正文)" w:cs="等线(中文正文)" w:eastAsia="等线(中文正文)"/>
          <w:b w:val="false"/>
          <w:i w:val="false"/>
          <w:sz w:val="20"/>
        </w:rPr>
        <w:t>发言人1：提价后，茅台各个产品在官方各个渠道零售价呈现出联动但略有差异的格局。飞天茅台具有典型的三价分立，I茅台零售价为1639元，自营店团购价为1753元，而经销渠道非标产品的价格则与自营店零售价保持一致或略有溢价。此外，精品和马矛等非标产品的价格也进行了相应的调整，但整体上体现出了与飞天相似的价格联动特点。</w:t>
      </w:r>
    </w:p>
    <w:p>
      <w:r>
        <w:rPr>
          <w:rFonts w:ascii="等线(中文正文)" w:hAnsi="等线(中文正文)" w:cs="等线(中文正文)" w:eastAsia="等线(中文正文)"/>
          <w:b w:val="false"/>
          <w:i w:val="false"/>
          <w:sz w:val="20"/>
        </w:rPr>
        <w:t/>
      </w:r>
    </w:p>
    <w:p>
      <w:pPr>
        <w:pStyle w:val="ab"/>
      </w:pPr>
      <w:r>
        <w:t>茅台为何在需求偏弱的时间节点选择提价？</w:t>
      </w:r>
    </w:p>
    <w:p>
      <w:r>
        <w:rPr>
          <w:rFonts w:ascii="等线(中文正文)" w:hAnsi="等线(中文正文)" w:cs="等线(中文正文)" w:eastAsia="等线(中文正文)"/>
          <w:b w:val="false"/>
          <w:i w:val="false"/>
          <w:sz w:val="20"/>
        </w:rPr>
        <w:t>发言人1：公司提价的原因有三个：首先，需求韧性被验证后，公司希望通过提价逐步替代量增，支撑26年的业绩增长，同时I茅台平台上线飞天产品后，验证了其巨大的市场需求；其次，公司希望通过小幅度提价对冲年初非标产品价格下调对产品结构和吨价的影响，缓解非标降价造成的结构拖累；最后，通过不断上调飞天的价格，可以提升整个茅台酒金字塔结构的价格锚点，有助于稳定非标市场，并为下半年非标产品放量奠定基础。</w:t>
      </w:r>
    </w:p>
    <w:p>
      <w:r>
        <w:rPr>
          <w:rFonts w:ascii="等线(中文正文)" w:hAnsi="等线(中文正文)" w:cs="等线(中文正文)" w:eastAsia="等线(中文正文)"/>
          <w:b w:val="false"/>
          <w:i w:val="false"/>
          <w:sz w:val="20"/>
        </w:rPr>
        <w:t/>
      </w:r>
    </w:p>
    <w:p>
      <w:pPr>
        <w:pStyle w:val="ab"/>
      </w:pPr>
      <w:r>
        <w:t>如何看待自营体系的价格双轨制以及飞天茅台目前to c端零售价的三价分利情况？</w:t>
      </w:r>
    </w:p>
    <w:p>
      <w:r>
        <w:rPr>
          <w:rFonts w:ascii="等线(中文正文)" w:hAnsi="等线(中文正文)" w:cs="等线(中文正文)" w:eastAsia="等线(中文正文)"/>
          <w:b w:val="false"/>
          <w:i w:val="false"/>
          <w:sz w:val="20"/>
        </w:rPr>
        <w:t>发言人1：目前，对于飞天茅台 to c端的零售价体系，我们从三个角度进行理解。首先，自营店的价格1753元是根据市场价格浮动设定的，因为这48家自营店位于全国GDP百强城市，消费能力较强，需求较多。在提价之前，一线城市的专卖店零售价已接近1750元，因此公司的直营店价格与市场公允定价相符，既维护了经销商利益，也增厚了公司业绩。</w:t>
      </w:r>
    </w:p>
    <w:p>
      <w:r>
        <w:rPr>
          <w:rFonts w:ascii="等线(中文正文)" w:hAnsi="等线(中文正文)" w:cs="等线(中文正文)" w:eastAsia="等线(中文正文)"/>
          <w:b w:val="false"/>
          <w:i w:val="false"/>
          <w:sz w:val="20"/>
        </w:rPr>
        <w:t/>
      </w:r>
    </w:p>
    <w:p>
      <w:pPr>
        <w:pStyle w:val="ab"/>
      </w:pPr>
      <w:r>
        <w:t>消费者购买决策中如何看待不同渠道的价格差异？</w:t>
      </w:r>
    </w:p>
    <w:p>
      <w:r>
        <w:rPr>
          <w:rFonts w:ascii="等线(中文正文)" w:hAnsi="等线(中文正文)" w:cs="等线(中文正文)" w:eastAsia="等线(中文正文)"/>
          <w:b w:val="false"/>
          <w:i w:val="false"/>
          <w:sz w:val="20"/>
        </w:rPr>
        <w:t>发言人1：消费者在购买决策时，会考虑便利性、时效性和信任度等因素。尽管爱茅台的价格最低但需抢购，而自营店的价格虽高100元，但能应急且保证真品，经销商渠道价格则随供需情况波动，为消费者提供了参考。这类似于消费者在购买iPhone时选择直营店还是电商平台，有人倾向于直营店的正品保证，有人则追求性价比高的电商购买体验。</w:t>
      </w:r>
    </w:p>
    <w:p>
      <w:r>
        <w:rPr>
          <w:rFonts w:ascii="等线(中文正文)" w:hAnsi="等线(中文正文)" w:cs="等线(中文正文)" w:eastAsia="等线(中文正文)"/>
          <w:b w:val="false"/>
          <w:i w:val="false"/>
          <w:sz w:val="20"/>
        </w:rPr>
        <w:t/>
      </w:r>
    </w:p>
    <w:p>
      <w:pPr>
        <w:pStyle w:val="ab"/>
      </w:pPr>
      <w:r>
        <w:t>公司批价管理如何通过自营体系形成的价格双渠道进行调整和锚定？</w:t>
      </w:r>
    </w:p>
    <w:p>
      <w:r>
        <w:rPr>
          <w:rFonts w:ascii="等线(中文正文)" w:hAnsi="等线(中文正文)" w:cs="等线(中文正文)" w:eastAsia="等线(中文正文)"/>
          <w:b w:val="false"/>
          <w:i w:val="false"/>
          <w:sz w:val="20"/>
        </w:rPr>
        <w:t>发言人1：公司通过自营体系形成了1639元至1753元的双渠道价差，这一机制为社会经销商锚定了一个价格参考框架。1639元对应批价，而1753元则锚定线下C端零售价，有助于公司未来的批价管理。</w:t>
      </w:r>
    </w:p>
    <w:p>
      <w:r>
        <w:rPr>
          <w:rFonts w:ascii="等线(中文正文)" w:hAnsi="等线(中文正文)" w:cs="等线(中文正文)" w:eastAsia="等线(中文正文)"/>
          <w:b w:val="false"/>
          <w:i w:val="false"/>
          <w:sz w:val="20"/>
        </w:rPr>
        <w:t/>
      </w:r>
    </w:p>
    <w:p>
      <w:pPr>
        <w:pStyle w:val="ab"/>
      </w:pPr>
      <w:r>
        <w:t>对于年内茅台批价走势的展望是怎样的？</w:t>
      </w:r>
    </w:p>
    <w:p>
      <w:r>
        <w:rPr>
          <w:rFonts w:ascii="等线(中文正文)" w:hAnsi="等线(中文正文)" w:cs="等线(中文正文)" w:eastAsia="等线(中文正文)"/>
          <w:b w:val="false"/>
          <w:i w:val="false"/>
          <w:sz w:val="20"/>
        </w:rPr>
        <w:t>发言人1：我们预计下半年茅台批价将稳中上行。从供需博弈角度看，供给端由于茅台酒全年产量有限，加上今年发货进度快于往年，下半年供给量同比收缩；需求端去年受518禁酒令影响基数较低，今年需求不可能更差，预计会迎来渐进式修复。因此，站在1700元的位置上企稳问题不大，长期来看，居民购买力与经济活跃度决定了茅台酒的购买意愿和支撑作用。</w:t>
      </w:r>
    </w:p>
    <w:p>
      <w:r>
        <w:rPr>
          <w:rFonts w:ascii="等线(中文正文)" w:hAnsi="等线(中文正文)" w:cs="等线(中文正文)" w:eastAsia="等线(中文正文)"/>
          <w:b w:val="false"/>
          <w:i w:val="false"/>
          <w:sz w:val="20"/>
        </w:rPr>
        <w:t/>
      </w:r>
    </w:p>
    <w:p>
      <w:pPr>
        <w:pStyle w:val="ab"/>
      </w:pPr>
      <w:r>
        <w:t>当前对白酒板块的整体观点是什么？</w:t>
      </w:r>
    </w:p>
    <w:p>
      <w:r>
        <w:rPr>
          <w:rFonts w:ascii="等线(中文正文)" w:hAnsi="等线(中文正文)" w:cs="等线(中文正文)" w:eastAsia="等线(中文正文)"/>
          <w:b w:val="false"/>
          <w:i w:val="false"/>
          <w:sz w:val="20"/>
        </w:rPr>
        <w:t>发言人1：我们团队早在七月就提出白酒板块目前处于低预期、低持仓、低估值、高股息的“三低一高”阶段，适合投资者乐观看待股价表现。二季度基金重仓比例大幅下降，白酒板块已充分反映悲观情绪，股价下行空间有限。随着中报季到来，部分酒企预减或预亏，但也有企业有望实现业绩转正或持续转正，叠加政策面预期，白酒板块有望在基本面之前迎来股价上行拐点。</w:t>
      </w:r>
    </w:p>
    <w:p>
      <w:r>
        <w:rPr>
          <w:rFonts w:ascii="等线(中文正文)" w:hAnsi="等线(中文正文)" w:cs="等线(中文正文)" w:eastAsia="等线(中文正文)"/>
          <w:b w:val="false"/>
          <w:i w:val="false"/>
          <w:sz w:val="20"/>
        </w:rPr>
        <w:t/>
      </w:r>
    </w:p>
    <w:p>
      <w:pPr>
        <w:pStyle w:val="ab"/>
      </w:pPr>
      <w:r>
        <w:t>对于贵州茅台个股的投资建议是怎样的？</w:t>
      </w:r>
    </w:p>
    <w:p>
      <w:r>
        <w:rPr>
          <w:rFonts w:ascii="等线(中文正文)" w:hAnsi="等线(中文正文)" w:cs="等线(中文正文)" w:eastAsia="等线(中文正文)"/>
          <w:b w:val="false"/>
          <w:i w:val="false"/>
          <w:sz w:val="20"/>
        </w:rPr>
        <w:t>发言人1：随着茅台市场化改革的成功推进，年内四轮提价已顺利实施，随行就市的价格调节机制实质性落地。上半年直营渠道占比提升，验证了市场需求容量大，分步骤提价构建了三价分立的C端市场，并回收渠道利润、增厚业绩及优化产品结构。下半年茅台将坚守稳价非标放量策略，业绩确定性高。长期来看，茅台已找到飞天系列的量价平衡调节路径，股东回报包括分红、注销等措施并举，提供了稳定的股东回报保障。我们预测茅台在2026年收入和利润增速约5%-7%，2027年后收入和利润增速有望超过6%。</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2026-08-13T02:55:16Z</dcterms:created>
  <dc:creator>Apache POI</dc:creator>
</cp:coreProperties>
</file>