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【轻纺】研究框架 260811_导读</w:t>
      </w:r>
    </w:p>
    <w:p>
      <w:pPr>
        <w:pStyle w:val="a0"/>
        <w:jc w:val="center"/>
      </w:pPr>
      <w:r>
        <w:t>2026年08月13日 10:46</w:t>
      </w:r>
    </w:p>
    <w:p>
      <w:pPr>
        <w:pStyle w:val="a7"/>
      </w:pPr>
      <w:r>
        <w:t>关键词</w:t>
      </w:r>
    </w:p>
    <w:p>
      <w:r>
        <w:rPr>
          <w:rFonts w:ascii="等线(中文正文)" w:hAnsi="等线(中文正文)" w:cs="等线(中文正文)" w:eastAsia="等线(中文正文)"/>
          <w:b w:val="false"/>
          <w:i w:val="false"/>
          <w:sz w:val="20"/>
        </w:rPr>
        <w:t xml:space="preserve">金价 华元珠宝 消费预期 直营模式 加盟模式 库存前置 品牌授权费 财务效应 终端动销 销售行为 轻资产 品牌方 理财属性 消费行为 瓦楞纸 供给 需求 价格 成本 牛卡纸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对话深入分析了华元珠宝、纺织服装、造纸及出口链行业的现状与前景。在华元珠宝方面，关注点在于原材料价格波动、业绩预期与金价影响，特别是美国降息预期与金价上涨背景下，板块情绪可能提升，建议投资。讨论了珠宝企业业务模式（直营与加盟），分析了这些模式如何影响成本、库存管理及毛利率。此外，金价上涨对终端销售的提振及毛利扩张机会也得到探讨。
纺织服装行业聚焦于品牌商的利润空间、行业精细化运营、户外运动品类的受欢迎及内需市场的稳定增长。造纸行业分析了废纸系和浆纸系的景气度，应对原材料成本上升及市场需求变化，指出特定投资机会。
出口链领域面临汇率、海运费、原材料成本波动等挑战，但中金股份和英科再生等出口品种有望触底改善，强调自下而上筛选具备安全边际品种的重要性。整体而言，对话综合讨论了各行业市场趋势、企业经营模式和投资机会，为投资者提供了全面的行业洞察。</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金价上涨对珠宝企业业绩影响分析</w:t>
      </w:r>
    </w:p>
    <w:p>
      <w:r>
        <w:rPr>
          <w:rFonts w:ascii="等线(中文正文)" w:hAnsi="等线(中文正文)" w:cs="等线(中文正文)" w:eastAsia="等线(中文正文)"/>
          <w:b w:val="false"/>
          <w:i w:val="false"/>
          <w:sz w:val="20"/>
        </w:rPr>
        <w:t>对话探讨了金价上涨对珠宝企业业绩的正面影响，包括提振终端销售和增加毛利。金价上行激发消费者买涨心理，提升消费欲望，同时企业作为黄金多头，金价上涨带来成本不变售价提高的毛利扩张，尤其在直营模式中更为显著。企业通过定价多头敞口受益于金价波动，从而提升业绩预期和估值，为投资珠宝板块提供逻辑支撑。</w:t>
      </w:r>
    </w:p>
    <w:p>
      <w:r>
        <w:rPr>
          <w:rFonts w:ascii="等线(中文正文)" w:hAnsi="等线(中文正文)" w:cs="等线(中文正文)" w:eastAsia="等线(中文正文)"/>
          <w:b w:val="false"/>
          <w:i w:val="false"/>
          <w:sz w:val="20"/>
        </w:rPr>
        <w:t/>
      </w:r>
    </w:p>
    <w:p>
      <w:pPr>
        <w:pStyle w:val="ab"/>
        <w:numPr>
          <w:numId w:val="2"/>
        </w:numPr>
      </w:pPr>
      <w:r>
        <w:t>05:16 金市公司产品差异化与一口价策略分析</w:t>
      </w:r>
    </w:p>
    <w:p>
      <w:r>
        <w:rPr>
          <w:rFonts w:ascii="等线(中文正文)" w:hAnsi="等线(中文正文)" w:cs="等线(中文正文)" w:eastAsia="等线(中文正文)"/>
          <w:b w:val="false"/>
          <w:i w:val="false"/>
          <w:sz w:val="20"/>
        </w:rPr>
        <w:t>对话讨论了金市公司产品在品牌性能、独特性方面的差异化，以及伴随月底需求提升的一口价产品表现，包括其供销比例、毛利率提升原因，及非黄金材质带来的美观度和月底程度的提升，强调了这些观察维度对公司选择的影响。</w:t>
      </w:r>
    </w:p>
    <w:p>
      <w:r>
        <w:rPr>
          <w:rFonts w:ascii="等线(中文正文)" w:hAnsi="等线(中文正文)" w:cs="等线(中文正文)" w:eastAsia="等线(中文正文)"/>
          <w:b w:val="false"/>
          <w:i w:val="false"/>
          <w:sz w:val="20"/>
        </w:rPr>
        <w:t/>
      </w:r>
    </w:p>
    <w:p>
      <w:pPr>
        <w:pStyle w:val="ab"/>
        <w:numPr>
          <w:numId w:val="3"/>
        </w:numPr>
      </w:pPr>
      <w:r>
        <w:t>07:02 纺织服装行业分析：品牌商、户外运动与大众服饰趋势</w:t>
      </w:r>
    </w:p>
    <w:p>
      <w:r>
        <w:rPr>
          <w:rFonts w:ascii="等线(中文正文)" w:hAnsi="等线(中文正文)" w:cs="等线(中文正文)" w:eastAsia="等线(中文正文)"/>
          <w:b w:val="false"/>
          <w:i w:val="false"/>
          <w:sz w:val="20"/>
        </w:rPr>
        <w:t>纺织服装行业分为纺织和服装，品牌商因拥有品牌使用权和终端销售环节，利润空间更大。户外运动品类因消费者认可度高，成为行业关注焦点。运动品牌通过专业化降低时尚风险，头部品牌格局稳定。大众男装、女装和童装赛道稳健，童装受收视率影响，女装时尚风险较大，大众服饰考验库存管理和门店优化。全球大众服饰市场容量大，但国内竞争激烈，公司聚焦头部运动和户外类。</w:t>
      </w:r>
    </w:p>
    <w:p>
      <w:r>
        <w:rPr>
          <w:rFonts w:ascii="等线(中文正文)" w:hAnsi="等线(中文正文)" w:cs="等线(中文正文)" w:eastAsia="等线(中文正文)"/>
          <w:b w:val="false"/>
          <w:i w:val="false"/>
          <w:sz w:val="20"/>
        </w:rPr>
        <w:t/>
      </w:r>
    </w:p>
    <w:p>
      <w:pPr>
        <w:pStyle w:val="ab"/>
        <w:numPr>
          <w:numId w:val="4"/>
        </w:numPr>
      </w:pPr>
      <w:r>
        <w:t>11:57 纺织服装行业制造赛道的客户结构与盈利模式分析</w:t>
      </w:r>
    </w:p>
    <w:p>
      <w:r>
        <w:rPr>
          <w:rFonts w:ascii="等线(中文正文)" w:hAnsi="等线(中文正文)" w:cs="等线(中文正文)" w:eastAsia="等线(中文正文)"/>
          <w:b w:val="false"/>
          <w:i w:val="false"/>
          <w:sz w:val="20"/>
        </w:rPr>
        <w:t>对话探讨了纺织服装制造赛道的业务模式，即从品牌方接单加工生产，盈利模式主要为原材料成本加成。分析了客户结构对收入和利润的影响，指出客户集中型如华锐集团需关注核心客户表现，而客户分散型如美团股份则需考虑行业竞争格局和原料价格周期。此外，提到了制造企业通过个性化服务和市场份额扩大提升竞争力的策略，如伟星股份和百隆东方。最后，提及将分享造纸和出口家居行业的研究进展。</w:t>
      </w:r>
    </w:p>
    <w:p>
      <w:r>
        <w:rPr>
          <w:rFonts w:ascii="等线(中文正文)" w:hAnsi="等线(中文正文)" w:cs="等线(中文正文)" w:eastAsia="等线(中文正文)"/>
          <w:b w:val="false"/>
          <w:i w:val="false"/>
          <w:sz w:val="20"/>
        </w:rPr>
        <w:t/>
      </w:r>
    </w:p>
    <w:p>
      <w:pPr>
        <w:pStyle w:val="ab"/>
        <w:numPr>
          <w:numId w:val="5"/>
        </w:numPr>
      </w:pPr>
      <w:r>
        <w:t>15:40 废纸系造纸行业景气度分析及涨价逻辑</w:t>
      </w:r>
    </w:p>
    <w:p>
      <w:r>
        <w:rPr>
          <w:rFonts w:ascii="等线(中文正文)" w:hAnsi="等线(中文正文)" w:cs="等线(中文正文)" w:eastAsia="等线(中文正文)"/>
          <w:b w:val="false"/>
          <w:i w:val="false"/>
          <w:sz w:val="20"/>
        </w:rPr>
        <w:t>对话详细分析了废纸系造纸行业当前的景气度，指出其涨价和盈利预期改善主要由供需关系缓和及国费成本抬升驱动。需求端受益于内需与外贸的强劲增长，尤其是高附加值产品出口的拉动；供给端则因国内新增产能减少、进口纸成本上升及部分企业控产而趋紧。上半年，受极端天气影响，国费回收难度增加，进一步推高了价格，导致瓦楞纸等产品价格逆势上涨。</w:t>
      </w:r>
    </w:p>
    <w:p>
      <w:r>
        <w:rPr>
          <w:rFonts w:ascii="等线(中文正文)" w:hAnsi="等线(中文正文)" w:cs="等线(中文正文)" w:eastAsia="等线(中文正文)"/>
          <w:b w:val="false"/>
          <w:i w:val="false"/>
          <w:sz w:val="20"/>
        </w:rPr>
        <w:t/>
      </w:r>
    </w:p>
    <w:p>
      <w:pPr>
        <w:pStyle w:val="ab"/>
        <w:numPr>
          <w:numId w:val="6"/>
        </w:numPr>
      </w:pPr>
      <w:r>
        <w:t>22:12 头部香板指企业盈利优势分析</w:t>
      </w:r>
    </w:p>
    <w:p>
      <w:r>
        <w:rPr>
          <w:rFonts w:ascii="等线(中文正文)" w:hAnsi="等线(中文正文)" w:cs="等线(中文正文)" w:eastAsia="等线(中文正文)"/>
          <w:b w:val="false"/>
          <w:i w:val="false"/>
          <w:sz w:val="20"/>
        </w:rPr>
        <w:t>近期多家香板指企业发布业绩报告，显示盈利表现良好，尤其是头部企业如太阳、九龙等，得益于高端产品结构和强大成本控制能力，展现出显著的盈利优势。高端牛卡纸产品附加值高，而头部企业拥有稳定的木浆原材料供应，避免了废纸价格上涨的影响。相比之下，中小型企业因设备落后、成本压力大，在成本上行周期中面临加速出清，进一步凸显了龙头企业的市场地位和盈利潜力。</w:t>
      </w:r>
    </w:p>
    <w:p>
      <w:r>
        <w:rPr>
          <w:rFonts w:ascii="等线(中文正文)" w:hAnsi="等线(中文正文)" w:cs="等线(中文正文)" w:eastAsia="等线(中文正文)"/>
          <w:b w:val="false"/>
          <w:i w:val="false"/>
          <w:sz w:val="20"/>
        </w:rPr>
        <w:t/>
      </w:r>
    </w:p>
    <w:p>
      <w:pPr>
        <w:pStyle w:val="ab"/>
        <w:numPr>
          <w:numId w:val="7"/>
        </w:numPr>
      </w:pPr>
      <w:r>
        <w:t>25:19 废纸系赛道三季度涨价趋势分析</w:t>
      </w:r>
    </w:p>
    <w:p>
      <w:r>
        <w:rPr>
          <w:rFonts w:ascii="等线(中文正文)" w:hAnsi="等线(中文正文)" w:cs="等线(中文正文)" w:eastAsia="等线(中文正文)"/>
          <w:b w:val="false"/>
          <w:i w:val="false"/>
          <w:sz w:val="20"/>
        </w:rPr>
        <w:t>对话分析了废纸系赛道三季度的涨价趋势，指出当前库存偏低、成本端支撑及供需关系向好等因素将推动价格延续上涨。头部企业市场率提升，出口和内需旺季来临，预计八月中下旬价格回归上涨通道。行业均价已从历史底部回升，中期有望达到历史分位数的50%左右，相关标的包括九龙李文、太阳纸业等。</w:t>
      </w:r>
    </w:p>
    <w:p>
      <w:r>
        <w:rPr>
          <w:rFonts w:ascii="等线(中文正文)" w:hAnsi="等线(中文正文)" w:cs="等线(中文正文)" w:eastAsia="等线(中文正文)"/>
          <w:b w:val="false"/>
          <w:i w:val="false"/>
          <w:sz w:val="20"/>
        </w:rPr>
        <w:t/>
      </w:r>
    </w:p>
    <w:p>
      <w:pPr>
        <w:pStyle w:val="ab"/>
        <w:numPr>
          <w:numId w:val="8"/>
        </w:numPr>
      </w:pPr>
      <w:r>
        <w:t>28:34 浆纸系行业现状与未来趋势分析</w:t>
      </w:r>
    </w:p>
    <w:p>
      <w:r>
        <w:rPr>
          <w:rFonts w:ascii="等线(中文正文)" w:hAnsi="等线(中文正文)" w:cs="等线(中文正文)" w:eastAsia="等线(中文正文)"/>
          <w:b w:val="false"/>
          <w:i w:val="false"/>
          <w:sz w:val="20"/>
        </w:rPr>
        <w:t>对话深入探讨了浆纸系行业当前的供需关系、价格走势及未来预期。指出浆纸系，特别是文化纸与白卡纸，正经历扩产周期，导致供需关系存在约两年滞后。行业面临成本上升、海外减产等挑战，但国内龙头如太阳纸业展现出盈利弹性，建议投资者逢低布局稳健成长的白马股。未来价格趋势将受国内造纸需求及成本传导影响，整体供需基本面中性偏乐观。</w:t>
      </w:r>
    </w:p>
    <w:p>
      <w:r>
        <w:rPr>
          <w:rFonts w:ascii="等线(中文正文)" w:hAnsi="等线(中文正文)" w:cs="等线(中文正文)" w:eastAsia="等线(中文正文)"/>
          <w:b w:val="false"/>
          <w:i w:val="false"/>
          <w:sz w:val="20"/>
        </w:rPr>
        <w:t/>
      </w:r>
    </w:p>
    <w:p>
      <w:pPr>
        <w:pStyle w:val="ab"/>
        <w:numPr>
          <w:numId w:val="9"/>
        </w:numPr>
      </w:pPr>
      <w:r>
        <w:t>31:55 出口链现状与优质标的分析</w:t>
      </w:r>
    </w:p>
    <w:p>
      <w:r>
        <w:rPr>
          <w:rFonts w:ascii="等线(中文正文)" w:hAnsi="等线(中文正文)" w:cs="等线(中文正文)" w:eastAsia="等线(中文正文)"/>
          <w:b w:val="false"/>
          <w:i w:val="false"/>
          <w:sz w:val="20"/>
        </w:rPr>
        <w:t>对话深入探讨了出口链面临的脆弱性，包括汇率、海运费、关税及原材料成本波动等因素的影响。分析指出，尽管上半年压力较大，但三季度有望触底改善。特别推荐了中金股份、英科再生、智铀科技等业绩增长稳健的标的，强调了自下而上的筛选策略，以及这些企业在精益制造和成本管控方面的优势。最后，建议投资者关注这些优质出口链标的，并提供进一步沟通渠道。</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首先分析了珠宝行业在黄金价格变动和美国降息预期下的业绩预期及估值水平，强调了金价上涨对华元珠宝板块的积极影响，以及它如何激发消费欲望并提升企业财务表现。他进一步阐述了珠宝企业，尤其是金饰企业，以C端消费者为目标，采用直营与加盟模式的运营特点，并对比了两种经营模式的差异。此外，他指出黄金价格上涨对军事企业亦有正面效应，可能促进业绩和估值的双重提升。
接着，他转向纺织服装行业，包括服装和造纸板块，提出了行业趋势、市场策略和企业表现的深入观察，特别关注了出口链的脆弱性和潜在的估值回调机会。他强调了从自下而上的角度筛选出口链标的的重要性，并简要提及了轻纺和教育行业的情况，为投资者提供了宝贵的市场洞察和投资方向。
总体而言，他的发言覆盖了珠宝行业的金价敏感性、经营模式差异、黄金价格上涨的正面影响，以及对纺织服装行业趋势的分析，突出了市场策略和投资机会，为投资者提供了全面的市场洞察。</w:t>
      </w:r>
    </w:p>
    <w:p>
      <w:r>
        <w:rPr>
          <w:rFonts w:ascii="等线(中文正文)" w:hAnsi="等线(中文正文)" w:cs="等线(中文正文)" w:eastAsia="等线(中文正文)"/>
          <w:b w:val="false"/>
          <w:i w:val="false"/>
          <w:sz w:val="20"/>
        </w:rPr>
        <w:t/>
      </w:r>
    </w:p>
    <w:p>
      <w:pPr>
        <w:pStyle w:val="a7"/>
      </w:pPr>
      <w:r>
        <w:t>要点回顾</w:t>
      </w:r>
    </w:p>
    <w:p>
      <w:pPr>
        <w:pStyle w:val="ab"/>
      </w:pPr>
      <w:r>
        <w:t>华元珠宝板块受到金价影响的情况如何？金价上涨如何具体影响珠宝企业的业绩？</w:t>
      </w:r>
    </w:p>
    <w:p>
      <w:r>
        <w:rPr>
          <w:rFonts w:ascii="等线(中文正文)" w:hAnsi="等线(中文正文)" w:cs="等线(中文正文)" w:eastAsia="等线(中文正文)"/>
          <w:b w:val="false"/>
          <w:i w:val="false"/>
          <w:sz w:val="20"/>
        </w:rPr>
        <w:t>发言人1：华元珠宝板块近期受到金价上涨的影响，伦敦金价格的提升至4400美金，这将对整个板块产生情绪上的提振作用。金价上行期能够提振终端动销，激发消费者的购买欲望和行为，因为消费者存在买涨不买跌的心态，并且享受购买后财富增值带来的效益。同时，对于首饰企业而言，金价上涨会带来毛利扩张，尤其是在直营模式下，由于品牌方需承担库存前置成本，在金价上行时会带来业绩和估值的双重提升。金价上涨时，它会提升消费者的购买积极性，利用黄金的理财属性，促使消费者在大类资产震荡向下的背景下增加对黄金首饰的购买。对于品牌企业而言，金价上行会带来库存商品价值增加，从而导致毛利扩张，特别是直营模式下，由于需要备更多的库存以应对销售，业绩表现更为显著。加盟模式则因采购周期较短，通常在节前完成采购销售，故受金价波动的影响相对较小，但也会有毛利折扣的情况发生。</w:t>
      </w:r>
    </w:p>
    <w:p>
      <w:r>
        <w:rPr>
          <w:rFonts w:ascii="等线(中文正文)" w:hAnsi="等线(中文正文)" w:cs="等线(中文正文)" w:eastAsia="等线(中文正文)"/>
          <w:b w:val="false"/>
          <w:i w:val="false"/>
          <w:sz w:val="20"/>
        </w:rPr>
        <w:t/>
      </w:r>
    </w:p>
    <w:p>
      <w:pPr>
        <w:pStyle w:val="ab"/>
      </w:pPr>
      <w:r>
        <w:t>珠宝企业是如何运作的，以及批发和直营模式有何不同？</w:t>
      </w:r>
    </w:p>
    <w:p>
      <w:r>
        <w:rPr>
          <w:rFonts w:ascii="等线(中文正文)" w:hAnsi="等线(中文正文)" w:cs="等线(中文正文)" w:eastAsia="等线(中文正文)"/>
          <w:b w:val="false"/>
          <w:i w:val="false"/>
          <w:sz w:val="20"/>
        </w:rPr>
        <w:t>发言人1：珠宝企业主要通过直营和加盟（或称为批发）两种业务模式运作。直营模式中，品牌方自主设计产品、采购原料并加工，在职业门店销售，通过毛利和净利实现业绩目标；而批发模式则相对轻资产化，品牌方通过集中或分批的形式将产品销售给经销商，其中又分为直接货物销售和收取品牌授权费等形式。</w:t>
      </w:r>
    </w:p>
    <w:p>
      <w:r>
        <w:rPr>
          <w:rFonts w:ascii="等线(中文正文)" w:hAnsi="等线(中文正文)" w:cs="等线(中文正文)" w:eastAsia="等线(中文正文)"/>
          <w:b w:val="false"/>
          <w:i w:val="false"/>
          <w:sz w:val="20"/>
        </w:rPr>
        <w:t/>
      </w:r>
    </w:p>
    <w:p>
      <w:pPr>
        <w:pStyle w:val="ab"/>
      </w:pPr>
      <w:r>
        <w:t>在选择珠宝公司时，哪些因素是需要关注的？</w:t>
      </w:r>
    </w:p>
    <w:p>
      <w:r>
        <w:rPr>
          <w:rFonts w:ascii="等线(中文正文)" w:hAnsi="等线(中文正文)" w:cs="等线(中文正文)" w:eastAsia="等线(中文正文)"/>
          <w:b w:val="false"/>
          <w:i w:val="false"/>
          <w:sz w:val="20"/>
        </w:rPr>
        <w:t>发言人1：在选择珠宝公司时，会关注其直营和批发占比、采购周期以及财务退出比例等维度。此外，还会关注品牌的市场表现、产品差异化，比如特色标记产品或一口价产品。一口价产品通常包含非黄金材质如翡翠、玛瑙等，毛利率较高且外观精美，有助于提升品牌形象和消费者吸引力。同时，也会关注户外品类等细分市场的表现及其发展趋势。</w:t>
      </w:r>
    </w:p>
    <w:p>
      <w:r>
        <w:rPr>
          <w:rFonts w:ascii="等线(中文正文)" w:hAnsi="等线(中文正文)" w:cs="等线(中文正文)" w:eastAsia="等线(中文正文)"/>
          <w:b w:val="false"/>
          <w:i w:val="false"/>
          <w:sz w:val="20"/>
        </w:rPr>
        <w:t/>
      </w:r>
    </w:p>
    <w:p>
      <w:pPr>
        <w:pStyle w:val="ab"/>
      </w:pPr>
      <w:r>
        <w:t>纺织服装行业的运作特点和品牌服饰的发展现状如何？</w:t>
      </w:r>
    </w:p>
    <w:p>
      <w:r>
        <w:rPr>
          <w:rFonts w:ascii="等线(中文正文)" w:hAnsi="等线(中文正文)" w:cs="等线(中文正文)" w:eastAsia="等线(中文正文)"/>
          <w:b w:val="false"/>
          <w:i w:val="false"/>
          <w:sz w:val="20"/>
        </w:rPr>
        <w:t>发言人1：纺织服装行业分为纺织和服装两部分，其中服装领域更倾向于选择拥有品牌使用权、产品研发中心和终端销售的品牌厂商。品牌服饰行业经过快速发展，目前渠道布局较为完整甚至全面，正从快速扩店阶段转向精细化运营。企业业绩分化主要体现在对商业化产品、市场风格及消费者审美的把握上，例如户外品类正受到消费者的持续认可，成为推动品牌服饰业绩增长的一个重要趋势。</w:t>
      </w:r>
    </w:p>
    <w:p>
      <w:r>
        <w:rPr>
          <w:rFonts w:ascii="等线(中文正文)" w:hAnsi="等线(中文正文)" w:cs="等线(中文正文)" w:eastAsia="等线(中文正文)"/>
          <w:b w:val="false"/>
          <w:i w:val="false"/>
          <w:sz w:val="20"/>
        </w:rPr>
        <w:t/>
      </w:r>
    </w:p>
    <w:p>
      <w:pPr>
        <w:pStyle w:val="ab"/>
      </w:pPr>
      <w:r>
        <w:t>在服饰行业赛道中，哪些细分领域排序较为靠前，为什么？</w:t>
      </w:r>
    </w:p>
    <w:p>
      <w:r>
        <w:rPr>
          <w:rFonts w:ascii="等线(中文正文)" w:hAnsi="等线(中文正文)" w:cs="等线(中文正文)" w:eastAsia="等线(中文正文)"/>
          <w:b w:val="false"/>
          <w:i w:val="false"/>
          <w:sz w:val="20"/>
        </w:rPr>
        <w:t>发言人1：在服饰行业赛道中，户外类和运动类排在前面。户外占比高的赛道目前警惕度较高，而运动品牌因其专业化程度高、能最大程度降低时尚风险，并通过垄断稀缺体育营销资源建立了稳固的消费者心智，因此被排在第二位，代表公司包括耐克、阿迪、李宁和安踏等。</w:t>
      </w:r>
    </w:p>
    <w:p>
      <w:r>
        <w:rPr>
          <w:rFonts w:ascii="等线(中文正文)" w:hAnsi="等线(中文正文)" w:cs="等线(中文正文)" w:eastAsia="等线(中文正文)"/>
          <w:b w:val="false"/>
          <w:i w:val="false"/>
          <w:sz w:val="20"/>
        </w:rPr>
        <w:t/>
      </w:r>
    </w:p>
    <w:p>
      <w:pPr>
        <w:pStyle w:val="ab"/>
      </w:pPr>
      <w:r>
        <w:t>大众男装、女装以及童装这些主赛道的情况如何？</w:t>
      </w:r>
    </w:p>
    <w:p>
      <w:r>
        <w:rPr>
          <w:rFonts w:ascii="等线(中文正文)" w:hAnsi="等线(中文正文)" w:cs="等线(中文正文)" w:eastAsia="等线(中文正文)"/>
          <w:b w:val="false"/>
          <w:i w:val="false"/>
          <w:sz w:val="20"/>
        </w:rPr>
        <w:t>发言人1：大众男装、女装以及童装四个主赛道整体运营稳健，但增速相对平稳。童装会受到收视率影响，女装中的时尚敞口较大。相比之下，大众服饰更考验公司的库存管理和门店优化运营能力，因为市场竞争激烈，部分公司会选择聚焦在头部运动类和户外类赛道。</w:t>
      </w:r>
    </w:p>
    <w:p>
      <w:r>
        <w:rPr>
          <w:rFonts w:ascii="等线(中文正文)" w:hAnsi="等线(中文正文)" w:cs="等线(中文正文)" w:eastAsia="等线(中文正文)"/>
          <w:b w:val="false"/>
          <w:i w:val="false"/>
          <w:sz w:val="20"/>
        </w:rPr>
        <w:t/>
      </w:r>
    </w:p>
    <w:p>
      <w:pPr>
        <w:pStyle w:val="ab"/>
      </w:pPr>
      <w:r>
        <w:t>制造赛道（如代工）的特点及其关注点是什么？</w:t>
      </w:r>
    </w:p>
    <w:p>
      <w:r>
        <w:rPr>
          <w:rFonts w:ascii="等线(中文正文)" w:hAnsi="等线(中文正文)" w:cs="等线(中文正文)" w:eastAsia="等线(中文正文)"/>
          <w:b w:val="false"/>
          <w:i w:val="false"/>
          <w:sz w:val="20"/>
        </w:rPr>
        <w:t>发言人1：制造赛道位于微笑曲线的低端，主要业务是从品牌方接单进行加工生产，盈利模式以原材料成本加成为主。该赛道中，华锐集团和新城国际等大型代工企业能实现较高的营收规模。在研究制造赛道时，我们会关注客户结构，特别是核心客户的动销表现、财报表现等，以判断制造商的订单情况和盈利能力。对于客户分散的情况，则会结合行业竞争格局和上游原料价格周期来评估其增长预期。</w:t>
      </w:r>
    </w:p>
    <w:p>
      <w:r>
        <w:rPr>
          <w:rFonts w:ascii="等线(中文正文)" w:hAnsi="等线(中文正文)" w:cs="等线(中文正文)" w:eastAsia="等线(中文正文)"/>
          <w:b w:val="false"/>
          <w:i w:val="false"/>
          <w:sz w:val="20"/>
        </w:rPr>
        <w:t/>
      </w:r>
    </w:p>
    <w:p>
      <w:pPr>
        <w:pStyle w:val="ab"/>
      </w:pPr>
      <w:r>
        <w:t>造纸板块中哪些细分赛道景气度较高，以及其背后原因是什么？</w:t>
      </w:r>
    </w:p>
    <w:p>
      <w:r>
        <w:rPr>
          <w:rFonts w:ascii="等线(中文正文)" w:hAnsi="等线(中文正文)" w:cs="等线(中文正文)" w:eastAsia="等线(中文正文)"/>
          <w:b w:val="false"/>
          <w:i w:val="false"/>
          <w:sz w:val="20"/>
        </w:rPr>
        <w:t>发言人1：目前废纸系造纸产品如厢板纸、瓦楞纸和灰底白板纸等品种景气度较高，涨价且盈利预期改善。本轮包装纸价格上涨超预期，原因在于供需关系边际缓和及国废成本抬升带来的行业系统性提价和盈利改善。其中，出口外贸需求超预期增长是驱动因素之一，上半年出口包装纸需求大幅增加，而国内终端需求则保持平稳状态。</w:t>
      </w:r>
    </w:p>
    <w:p>
      <w:r>
        <w:rPr>
          <w:rFonts w:ascii="等线(中文正文)" w:hAnsi="等线(中文正文)" w:cs="等线(中文正文)" w:eastAsia="等线(中文正文)"/>
          <w:b w:val="false"/>
          <w:i w:val="false"/>
          <w:sz w:val="20"/>
        </w:rPr>
        <w:t/>
      </w:r>
    </w:p>
    <w:p>
      <w:pPr>
        <w:pStyle w:val="ab"/>
      </w:pPr>
      <w:r>
        <w:t>供给侧方面，香港纸品行业资本开支的情况是怎样的？</w:t>
      </w:r>
    </w:p>
    <w:p>
      <w:r>
        <w:rPr>
          <w:rFonts w:ascii="等线(中文正文)" w:hAnsi="等线(中文正文)" w:cs="等线(中文正文)" w:eastAsia="等线(中文正文)"/>
          <w:b w:val="false"/>
          <w:i w:val="false"/>
          <w:sz w:val="20"/>
        </w:rPr>
        <w:t>发言人1：从去年开始，香港论指行业的资本开支大幅度收窄。上一轮密集扩产周期大约在2018年至2019年拿到批文，对应的产能在2023年左右形成投产。资本开支通常经历2到3年的周期，所以到了2025年，各大龙头企业的资本开支减少，新增产能主要集中在原材料品种上，瓦楞纸产能则逐渐减少，形成了新增供给收窄的趋势。</w:t>
      </w:r>
    </w:p>
    <w:p>
      <w:r>
        <w:rPr>
          <w:rFonts w:ascii="等线(中文正文)" w:hAnsi="等线(中文正文)" w:cs="等线(中文正文)" w:eastAsia="等线(中文正文)"/>
          <w:b w:val="false"/>
          <w:i w:val="false"/>
          <w:sz w:val="20"/>
        </w:rPr>
        <w:t/>
      </w:r>
    </w:p>
    <w:p>
      <w:pPr>
        <w:pStyle w:val="ab"/>
      </w:pPr>
      <w:r>
        <w:t>进口纸方面，情况如何？</w:t>
      </w:r>
    </w:p>
    <w:p>
      <w:r>
        <w:rPr>
          <w:rFonts w:ascii="等线(中文正文)" w:hAnsi="等线(中文正文)" w:cs="等线(中文正文)" w:eastAsia="等线(中文正文)"/>
          <w:b w:val="false"/>
          <w:i w:val="false"/>
          <w:sz w:val="20"/>
        </w:rPr>
        <w:t>发言人1：由于2023年国务院取消了东南亚进口纸的零关税政策，东南亚纸张有约15%的盈利空间进行套利。然而，随着东南亚海外综合生产成本上升，包括美废价格、能源和石油化工辅料等成本增加，东南亚进口纸面临压力，导致进口量从去年开始收缩。</w:t>
      </w:r>
    </w:p>
    <w:p>
      <w:r>
        <w:rPr>
          <w:rFonts w:ascii="等线(中文正文)" w:hAnsi="等线(中文正文)" w:cs="等线(中文正文)" w:eastAsia="等线(中文正文)"/>
          <w:b w:val="false"/>
          <w:i w:val="false"/>
          <w:sz w:val="20"/>
        </w:rPr>
        <w:t/>
      </w:r>
    </w:p>
    <w:p>
      <w:pPr>
        <w:pStyle w:val="ab"/>
      </w:pPr>
      <w:r>
        <w:t>目前瓦楞纸市场供给层面的状态如何？</w:t>
      </w:r>
    </w:p>
    <w:p>
      <w:r>
        <w:rPr>
          <w:rFonts w:ascii="等线(中文正文)" w:hAnsi="等线(中文正文)" w:cs="等线(中文正文)" w:eastAsia="等线(中文正文)"/>
          <w:b w:val="false"/>
          <w:i w:val="false"/>
          <w:sz w:val="20"/>
        </w:rPr>
        <w:t>发言人1：供给层面表现为缓慢减量状态，原因包括国内新增产能减少、小厂出清、部分龙头纸企进行轮停检修控产以及进口纸减少。需求方面保持稳态增长，因此整个瓦楞纸供需平衡表正趋于供需弱平衡状态。</w:t>
      </w:r>
    </w:p>
    <w:p>
      <w:r>
        <w:rPr>
          <w:rFonts w:ascii="等线(中文正文)" w:hAnsi="等线(中文正文)" w:cs="等线(中文正文)" w:eastAsia="等线(中文正文)"/>
          <w:b w:val="false"/>
          <w:i w:val="false"/>
          <w:sz w:val="20"/>
        </w:rPr>
        <w:t/>
      </w:r>
    </w:p>
    <w:p>
      <w:pPr>
        <w:pStyle w:val="ab"/>
      </w:pPr>
      <w:r>
        <w:t>成本端对瓦楞纸价格有何影响？</w:t>
      </w:r>
    </w:p>
    <w:p>
      <w:r>
        <w:rPr>
          <w:rFonts w:ascii="等线(中文正文)" w:hAnsi="等线(中文正文)" w:cs="等线(中文正文)" w:eastAsia="等线(中文正文)"/>
          <w:b w:val="false"/>
          <w:i w:val="false"/>
          <w:sz w:val="20"/>
        </w:rPr>
        <w:t>发言人1：上半年由于极端天气等因素导致国废回收难度增大，同时高质量纤维原料供给紧俏，这些因素共同推动国内废纸价格上升至1900多元/吨。香港瓦楞纸价格也随之下行，上半年涨幅在300到500块钱之间，从而导致淡季不淡的价格表现。</w:t>
      </w:r>
    </w:p>
    <w:p>
      <w:r>
        <w:rPr>
          <w:rFonts w:ascii="等线(中文正文)" w:hAnsi="等线(中文正文)" w:cs="等线(中文正文)" w:eastAsia="等线(中文正文)"/>
          <w:b w:val="false"/>
          <w:i w:val="false"/>
          <w:sz w:val="20"/>
        </w:rPr>
        <w:t/>
      </w:r>
    </w:p>
    <w:p>
      <w:pPr>
        <w:pStyle w:val="ab"/>
      </w:pPr>
      <w:r>
        <w:t>近期香板指企业的盈利表现如何？</w:t>
      </w:r>
    </w:p>
    <w:p>
      <w:r>
        <w:rPr>
          <w:rFonts w:ascii="等线(中文正文)" w:hAnsi="等线(中文正文)" w:cs="等线(中文正文)" w:eastAsia="等线(中文正文)"/>
          <w:b w:val="false"/>
          <w:i w:val="false"/>
          <w:sz w:val="20"/>
        </w:rPr>
        <w:t>发言人1：多家香板指企业如李雯、景星、山鹰和五洲等在中报或业绩预告中表现出良好的盈利表现，其中头部规模较大的纸企盈利优势更为明显。</w:t>
      </w:r>
    </w:p>
    <w:p>
      <w:r>
        <w:rPr>
          <w:rFonts w:ascii="等线(中文正文)" w:hAnsi="等线(中文正文)" w:cs="等线(中文正文)" w:eastAsia="等线(中文正文)"/>
          <w:b w:val="false"/>
          <w:i w:val="false"/>
          <w:sz w:val="20"/>
        </w:rPr>
        <w:t/>
      </w:r>
    </w:p>
    <w:p>
      <w:pPr>
        <w:pStyle w:val="ab"/>
      </w:pPr>
      <w:r>
        <w:t>为何头部纸企能获得超额盈利优势？</w:t>
      </w:r>
    </w:p>
    <w:p>
      <w:r>
        <w:rPr>
          <w:rFonts w:ascii="等线(中文正文)" w:hAnsi="等线(中文正文)" w:cs="等线(中文正文)" w:eastAsia="等线(中文正文)"/>
          <w:b w:val="false"/>
          <w:i w:val="false"/>
          <w:sz w:val="20"/>
        </w:rPr>
        <w:t>发言人1：主要原因有两个：一是产品结构更高端，例如太阳和九龙等头部企业以高端牛卡纸为主，产品附加值更高；二是具备更强的成本控制能力，尤其是生产高端牛卡纸时能够利用木浆原材料替代废纸，从而在废纸价格上涨周期中获得更大的价差优势。</w:t>
      </w:r>
    </w:p>
    <w:p>
      <w:r>
        <w:rPr>
          <w:rFonts w:ascii="等线(中文正文)" w:hAnsi="等线(中文正文)" w:cs="等线(中文正文)" w:eastAsia="等线(中文正文)"/>
          <w:b w:val="false"/>
          <w:i w:val="false"/>
          <w:sz w:val="20"/>
        </w:rPr>
        <w:t/>
      </w:r>
    </w:p>
    <w:p>
      <w:pPr>
        <w:pStyle w:val="ab"/>
      </w:pPr>
      <w:r>
        <w:t>对于中小纸厂的情况及对未来市场展望如何？</w:t>
      </w:r>
    </w:p>
    <w:p>
      <w:r>
        <w:rPr>
          <w:rFonts w:ascii="等线(中文正文)" w:hAnsi="等线(中文正文)" w:cs="等线(中文正文)" w:eastAsia="等线(中文正文)"/>
          <w:b w:val="false"/>
          <w:i w:val="false"/>
          <w:sz w:val="20"/>
        </w:rPr>
        <w:t>发言人1：中小纸厂因设备落后、生产低值瓦楞纸且市场区域有限，成本压力更大，在废纸价格上涨周期中加速出清。展望三季度，库存健康，旺季涨价趋势大概率延续，叠加国内废纸原料循环供应偏紧及行业头部企业市场占有率提高带来的提价合力，预计三季度瓦楞纸价格有望维持旺季走势。</w:t>
      </w:r>
    </w:p>
    <w:p>
      <w:r>
        <w:rPr>
          <w:rFonts w:ascii="等线(中文正文)" w:hAnsi="等线(中文正文)" w:cs="等线(中文正文)" w:eastAsia="等线(中文正文)"/>
          <w:b w:val="false"/>
          <w:i w:val="false"/>
          <w:sz w:val="20"/>
        </w:rPr>
        <w:t/>
      </w:r>
    </w:p>
    <w:p>
      <w:pPr>
        <w:pStyle w:val="ab"/>
      </w:pPr>
      <w:r>
        <w:t>这一周瓦楞纸的价格走势如何，以及行业整体情况如何？</w:t>
      </w:r>
    </w:p>
    <w:p>
      <w:r>
        <w:rPr>
          <w:rFonts w:ascii="等线(中文正文)" w:hAnsi="等线(中文正文)" w:cs="等线(中文正文)" w:eastAsia="等线(中文正文)"/>
          <w:b w:val="false"/>
          <w:i w:val="false"/>
          <w:sz w:val="20"/>
        </w:rPr>
        <w:t>发言人1：这一周的价格验证了我们前期判断，九龙等企业再次提价，上周国费均价实现了率先反弹上涨。从规模产指来看，其价格政策转向提涨。因此，自八月中下旬开始，三板指瓦楞纸价格有望回归上涨通道。中期展望，目前行业均价处于历史底部约30%-40%分位数水平，相较于17年和21年的高点仍有较大回升空间，预计可能达到50%左右的历史分位数价格。</w:t>
      </w:r>
    </w:p>
    <w:p>
      <w:r>
        <w:rPr>
          <w:rFonts w:ascii="等线(中文正文)" w:hAnsi="等线(中文正文)" w:cs="等线(中文正文)" w:eastAsia="等线(中文正文)"/>
          <w:b w:val="false"/>
          <w:i w:val="false"/>
          <w:sz w:val="20"/>
        </w:rPr>
        <w:t/>
      </w:r>
    </w:p>
    <w:p>
      <w:pPr>
        <w:pStyle w:val="ab"/>
      </w:pPr>
      <w:r>
        <w:t>对于浆纸系这一主线，其景气度如何？未来预期怎样？</w:t>
      </w:r>
    </w:p>
    <w:p>
      <w:r>
        <w:rPr>
          <w:rFonts w:ascii="等线(中文正文)" w:hAnsi="等线(中文正文)" w:cs="等线(中文正文)" w:eastAsia="等线(中文正文)"/>
          <w:b w:val="false"/>
          <w:i w:val="false"/>
          <w:sz w:val="20"/>
        </w:rPr>
        <w:t>发言人1：浆纸系目前景气度不如废纸系高，主要受文化纸、白卡纸扩产周期影响，供需关系滞后于瓦楞纸大约两年。尽管上一轮扩产决策在21年之后，当前仍有一些产能未完全释放，导致浆纸系整体处于行业冰点。但随着海外大型浆纸厂减产压库存及国内木片成本抬升等因素，浆纸系的价格下跌空间有限，预计下半年将在550至600美金之间企稳。</w:t>
      </w:r>
    </w:p>
    <w:p>
      <w:r>
        <w:rPr>
          <w:rFonts w:ascii="等线(中文正文)" w:hAnsi="等线(中文正文)" w:cs="等线(中文正文)" w:eastAsia="等线(中文正文)"/>
          <w:b w:val="false"/>
          <w:i w:val="false"/>
          <w:sz w:val="20"/>
        </w:rPr>
        <w:t/>
      </w:r>
    </w:p>
    <w:p>
      <w:pPr>
        <w:pStyle w:val="ab"/>
      </w:pPr>
      <w:r>
        <w:t>出口链的情况如何，以及三季度的表现预期怎样？</w:t>
      </w:r>
    </w:p>
    <w:p>
      <w:r>
        <w:rPr>
          <w:rFonts w:ascii="等线(中文正文)" w:hAnsi="等线(中文正文)" w:cs="等线(中文正文)" w:eastAsia="等线(中文正文)"/>
          <w:b w:val="false"/>
          <w:i w:val="false"/>
          <w:sz w:val="20"/>
        </w:rPr>
        <w:t>发言人1：出口链商业模式具有一定的脆弱性，受汇率、海运费、关税、原材料成本波动等因素影响。今年上半年出口面临压力，二季度业绩到达冰点。进入三季度，原材料成本波动将变小，汇率等不利因素也不会陡峭变化，因此预计三季度出口业绩将呈现触底改善趋势。目前出口链中已有一些品种回调至10-15倍PE，且业绩潜在触底向上，如中金股份、英科再生、智铀科技等，这些公司在各自赛道中具有业绩确定性和成长性，是值得关注的投资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2026-08-13T02:55:16Z</dcterms:created>
  <dc:creator>Apache POI</dc:creator>
</cp:coreProperties>
</file>