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全球AI应用产业趋势 260812_导读</w:t>
      </w:r>
    </w:p>
    <w:p>
      <w:pPr>
        <w:pStyle w:val="a0"/>
        <w:jc w:val="center"/>
      </w:pPr>
      <w:r>
        <w:t>2026年08月13日 10:46</w:t>
      </w:r>
    </w:p>
    <w:p>
      <w:pPr>
        <w:pStyle w:val="a7"/>
      </w:pPr>
      <w:r>
        <w:t>关键词</w:t>
      </w:r>
    </w:p>
    <w:p>
      <w:r>
        <w:rPr>
          <w:rFonts w:ascii="等线(中文正文)" w:hAnsi="等线(中文正文)" w:cs="等线(中文正文)" w:eastAsia="等线(中文正文)"/>
          <w:b w:val="false"/>
          <w:i w:val="false"/>
          <w:sz w:val="20"/>
        </w:rPr>
        <w:t xml:space="preserve">通用办公 AI劳动力 编程 C端 B端 市场空间 商业化 腾讯 阿里 广告 短视频 影视 多模态能力 AIGC 短剧 大模型 FDE 潘兰希尔 医疗 金融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广泛覆盖了人工智能（AI）在编程、通用办公、广告、娱乐及企业办公等领域的应用及其带来的变革。AI不仅显著提升了个人工作效率，还展现了作为企业劳动力工具的潜力，有望改善用户体验和企业协作效率。特别地，AI在生成内容和工作执行中的能力被看好，潘兰希尔等公司在企业级AI应用上取得先发优势，推动了商业模式的转变。同时，AI在医疗、金融、工业等严肃场景的应用面临挑战，但其在优化企业内部数据治理、业务流程方面的潜力不容忽视。整体而言，AI技术的快速发展正逐步打开市场，产业链随着商业化进程逐步形成闭环，预示着未来的发展趋势和价值分配将更加多元化和深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通用办公智能体：C端至B端的市场潜力与生态构建</w:t>
      </w:r>
    </w:p>
    <w:p>
      <w:r>
        <w:rPr>
          <w:rFonts w:ascii="等线(中文正文)" w:hAnsi="等线(中文正文)" w:cs="等线(中文正文)" w:eastAsia="等线(中文正文)"/>
          <w:b w:val="false"/>
          <w:i w:val="false"/>
          <w:sz w:val="20"/>
        </w:rPr>
        <w:t>对话探讨了通用办公智能体如Work Body从个人效率工具向企业级AI工作平台的转型趋势，指出其市场空间广阔，尤其在C端和B端市场均具潜力。通过连接企业内部文档、业务系统与权限体系，Work Body有望成为企业协作办公的重要入口，结合腾讯等大厂的生态优势，共同开拓C端与B端的通用办公协作市场。</w:t>
      </w:r>
    </w:p>
    <w:p>
      <w:r>
        <w:rPr>
          <w:rFonts w:ascii="等线(中文正文)" w:hAnsi="等线(中文正文)" w:cs="等线(中文正文)" w:eastAsia="等线(中文正文)"/>
          <w:b w:val="false"/>
          <w:i w:val="false"/>
          <w:sz w:val="20"/>
        </w:rPr>
        <w:t/>
      </w:r>
    </w:p>
    <w:p>
      <w:pPr>
        <w:pStyle w:val="ab"/>
        <w:numPr>
          <w:numId w:val="2"/>
        </w:numPr>
      </w:pPr>
      <w:r>
        <w:t>03:52 AI在泛娱乐与广告行业的创新应用</w:t>
      </w:r>
    </w:p>
    <w:p>
      <w:r>
        <w:rPr>
          <w:rFonts w:ascii="等线(中文正文)" w:hAnsi="等线(中文正文)" w:cs="等线(中文正文)" w:eastAsia="等线(中文正文)"/>
          <w:b w:val="false"/>
          <w:i w:val="false"/>
          <w:sz w:val="20"/>
        </w:rPr>
        <w:t>对话探讨了AI在泛娱乐与广告行业的重要应用场景，指出广告行业因其快速变化与高创意需求，特别适合AI批量生成素材，显著提升投入产出比。同时，短剧制作流程已能完全由AI实现，大幅减少团队规模与生产时间。此外，长视频影视制作中AI的应用也日益广泛，涵盖剧本讨论与图像细节处理，标志着AI已从概念验证进入实际生产阶段。</w:t>
      </w:r>
    </w:p>
    <w:p>
      <w:r>
        <w:rPr>
          <w:rFonts w:ascii="等线(中文正文)" w:hAnsi="等线(中文正文)" w:cs="等线(中文正文)" w:eastAsia="等线(中文正文)"/>
          <w:b w:val="false"/>
          <w:i w:val="false"/>
          <w:sz w:val="20"/>
        </w:rPr>
        <w:t/>
      </w:r>
    </w:p>
    <w:p>
      <w:pPr>
        <w:pStyle w:val="ab"/>
        <w:numPr>
          <w:numId w:val="3"/>
        </w:numPr>
      </w:pPr>
      <w:r>
        <w:t>07:44 大模型与企业AI应用：潘兰希尔的本体论实践</w:t>
      </w:r>
    </w:p>
    <w:p>
      <w:r>
        <w:rPr>
          <w:rFonts w:ascii="等线(中文正文)" w:hAnsi="等线(中文正文)" w:cs="等线(中文正文)" w:eastAsia="等线(中文正文)"/>
          <w:b w:val="false"/>
          <w:i w:val="false"/>
          <w:sz w:val="20"/>
        </w:rPr>
        <w:t>讨论了大模型如何融入企业办公场景，以及前沿部署工程师(FDE)在企业AI落地中的作用。以潘兰希尔为例，其通过构建企业本体论模型，为AI提供执行环境，强调上下文信息的重要性。潘兰希尔的强劲业绩表明，大模型能力的提升并未削弱企业AI需求，反而促进了其业务增长，展现了AI在企业应用中的互补关系。</w:t>
      </w:r>
    </w:p>
    <w:p>
      <w:r>
        <w:rPr>
          <w:rFonts w:ascii="等线(中文正文)" w:hAnsi="等线(中文正文)" w:cs="等线(中文正文)" w:eastAsia="等线(中文正文)"/>
          <w:b w:val="false"/>
          <w:i w:val="false"/>
          <w:sz w:val="20"/>
        </w:rPr>
        <w:t/>
      </w:r>
    </w:p>
    <w:p>
      <w:pPr>
        <w:pStyle w:val="ab"/>
        <w:numPr>
          <w:numId w:val="4"/>
        </w:numPr>
      </w:pPr>
      <w:r>
        <w:t>12:42 AI在企业服务与营销销售中的应用及增长</w:t>
      </w:r>
    </w:p>
    <w:p>
      <w:r>
        <w:rPr>
          <w:rFonts w:ascii="等线(中文正文)" w:hAnsi="等线(中文正文)" w:cs="等线(中文正文)" w:eastAsia="等线(中文正文)"/>
          <w:b w:val="false"/>
          <w:i w:val="false"/>
          <w:sz w:val="20"/>
        </w:rPr>
        <w:t>对话讨论了AI在企业服务和营销销售领域的应用，以ServiceNow和HubSpot为例，阐述了AI如何通过智能代理提升IT管理效率和优化客户数据处理，实现自动化流程和人机协作，推动企业级应用的渗透率提升。</w:t>
      </w:r>
    </w:p>
    <w:p>
      <w:r>
        <w:rPr>
          <w:rFonts w:ascii="等线(中文正文)" w:hAnsi="等线(中文正文)" w:cs="等线(中文正文)" w:eastAsia="等线(中文正文)"/>
          <w:b w:val="false"/>
          <w:i w:val="false"/>
          <w:sz w:val="20"/>
        </w:rPr>
        <w:t/>
      </w:r>
    </w:p>
    <w:p>
      <w:pPr>
        <w:pStyle w:val="ab"/>
        <w:numPr>
          <w:numId w:val="5"/>
        </w:numPr>
      </w:pPr>
      <w:r>
        <w:t>17:55 大模型与软件边界：医疗工业AI应用及合规责任探讨</w:t>
      </w:r>
    </w:p>
    <w:p>
      <w:r>
        <w:rPr>
          <w:rFonts w:ascii="等线(中文正文)" w:hAnsi="等线(中文正文)" w:cs="等线(中文正文)" w:eastAsia="等线(中文正文)"/>
          <w:b w:val="false"/>
          <w:i w:val="false"/>
          <w:sz w:val="20"/>
        </w:rPr>
        <w:t>讨论了医疗、金融、工业等高门槛行业AI应用的落地速度较慢，强调了合规与责任的重要性，指出AI错误可能带来的严重后果。分析了大模型与软件的边界，认为大模型将取代传统软件的交互界面和智能推理功能，但企业内部数据治理和实时状态提供等核心部分仍需软件支撑，未来AI业务架构将包括通用AI入口、模型层、工作流管理及数据记录等层级。</w:t>
      </w:r>
    </w:p>
    <w:p>
      <w:r>
        <w:rPr>
          <w:rFonts w:ascii="等线(中文正文)" w:hAnsi="等线(中文正文)" w:cs="等线(中文正文)" w:eastAsia="等线(中文正文)"/>
          <w:b w:val="false"/>
          <w:i w:val="false"/>
          <w:sz w:val="20"/>
        </w:rPr>
        <w:t/>
      </w:r>
    </w:p>
    <w:p>
      <w:pPr>
        <w:pStyle w:val="ab"/>
        <w:numPr>
          <w:numId w:val="6"/>
        </w:numPr>
      </w:pPr>
      <w:r>
        <w:t>22:35 AI对企业软件商业模式的影响与未来趋势</w:t>
      </w:r>
    </w:p>
    <w:p>
      <w:r>
        <w:rPr>
          <w:rFonts w:ascii="等线(中文正文)" w:hAnsi="等线(中文正文)" w:cs="等线(中文正文)" w:eastAsia="等线(中文正文)"/>
          <w:b w:val="false"/>
          <w:i w:val="false"/>
          <w:sz w:val="20"/>
        </w:rPr>
        <w:t>讨论了AI技术，尤其是AI agents，对企业软件商业模式的影响，指出传统SaaS模式正面临挑战，未来可能发展为多元收费模式，包括按任务量、token使用及业务结果分成。强调企业AI应用受限于执行任务成本，需优化数据治理与智能任务路由，以提升效率。总结认为AI在通用办公领域有较大商业化潜力，而C端商业化相对困难。</w:t>
      </w:r>
    </w:p>
    <w:p>
      <w:r>
        <w:rPr>
          <w:rFonts w:ascii="等线(中文正文)" w:hAnsi="等线(中文正文)" w:cs="等线(中文正文)" w:eastAsia="等线(中文正文)"/>
          <w:b w:val="false"/>
          <w:i w:val="false"/>
          <w:sz w:val="20"/>
        </w:rPr>
        <w:t/>
      </w:r>
    </w:p>
    <w:p>
      <w:pPr>
        <w:pStyle w:val="ab"/>
        <w:numPr>
          <w:numId w:val="7"/>
        </w:numPr>
      </w:pPr>
      <w:r>
        <w:t>28:08 AI在企业办公与生产系统中的应用及市场展望</w:t>
      </w:r>
    </w:p>
    <w:p>
      <w:r>
        <w:rPr>
          <w:rFonts w:ascii="等线(中文正文)" w:hAnsi="等线(中文正文)" w:cs="等线(中文正文)" w:eastAsia="等线(中文正文)"/>
          <w:b w:val="false"/>
          <w:i w:val="false"/>
          <w:sz w:val="20"/>
        </w:rPr>
        <w:t>讨论了AI从个人办公助理到企业生产系统的应用进展，强调了企业在数据建模、AI应用落地等方面的重要性，以及AI应用市场空间的逐步打开和产业链的闭环形成。未来商业模式将随token成本下降而变化，软件公司的价值在于行业know-how和数据建模。</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讨论了人工智能（AI）在办公、企业协作、数字娱乐及市场营销等多个领域的广泛应用及其潜在影响。他们指出，随着AI技术的进步，特别是在编程和通用办公领域的AI工具开发，AI正逐渐从个人用户向企业端渗透，展现出巨大的市场潜力。AI不仅能够提高企业工作效率，还能通过人机协作改变传统工作流程，从而提升企业生产力。他强调了AI与软件行业的未来关系，认为AI将成为连接企业内部系统的超级入口，为软件公司提供新的价值创造点。然而，他们也提醒要注意AI在医疗、金融等严肃领域的应用限制，以及合规和责任问题，强调在快速发展的同时需谨慎行事。</w:t>
      </w:r>
    </w:p>
    <w:p>
      <w:r>
        <w:rPr>
          <w:rFonts w:ascii="等线(中文正文)" w:hAnsi="等线(中文正文)" w:cs="等线(中文正文)" w:eastAsia="等线(中文正文)"/>
          <w:b w:val="false"/>
          <w:i w:val="false"/>
          <w:sz w:val="20"/>
        </w:rPr>
        <w:t/>
      </w:r>
    </w:p>
    <w:p>
      <w:pPr>
        <w:pStyle w:val="a7"/>
      </w:pPr>
      <w:r>
        <w:t>要点回顾</w:t>
      </w:r>
    </w:p>
    <w:p>
      <w:pPr>
        <w:pStyle w:val="ab"/>
      </w:pPr>
      <w:r>
        <w:t>work body这款产品在C端和B端市场上的定位是什么？</w:t>
      </w:r>
    </w:p>
    <w:p>
      <w:r>
        <w:rPr>
          <w:rFonts w:ascii="等线(中文正文)" w:hAnsi="等线(中文正文)" w:cs="等线(中文正文)" w:eastAsia="等线(中文正文)"/>
          <w:b w:val="false"/>
          <w:i w:val="false"/>
          <w:sz w:val="20"/>
        </w:rPr>
        <w:t>发言人1：work body作为一款通用办公智能体，首先在C端个人用户中被广泛使用以提高工作效率，作为个人的办公助理或数字分身。随着其在企业场景的应用深化，它能转变为连接企业内部文档、业务系统、权限体系等各种工具的企业级AI工作平台。通过从C端向B端市场的拓展，work body有望打开企业协作办公市场，并且在B端商业化过程中可能比C端更为顺畅。</w:t>
      </w:r>
    </w:p>
    <w:p>
      <w:r>
        <w:rPr>
          <w:rFonts w:ascii="等线(中文正文)" w:hAnsi="等线(中文正文)" w:cs="等线(中文正文)" w:eastAsia="等线(中文正文)"/>
          <w:b w:val="false"/>
          <w:i w:val="false"/>
          <w:sz w:val="20"/>
        </w:rPr>
        <w:t/>
      </w:r>
    </w:p>
    <w:p>
      <w:pPr>
        <w:pStyle w:val="ab"/>
      </w:pPr>
      <w:r>
        <w:t>对于腾讯和阿里等公司而言，work body这类产品有何优势？</w:t>
      </w:r>
    </w:p>
    <w:p>
      <w:r>
        <w:rPr>
          <w:rFonts w:ascii="等线(中文正文)" w:hAnsi="等线(中文正文)" w:cs="等线(中文正文)" w:eastAsia="等线(中文正文)"/>
          <w:b w:val="false"/>
          <w:i w:val="false"/>
          <w:sz w:val="20"/>
        </w:rPr>
        <w:t>发言人1：腾讯和阿里拥有产品先发优势以及背后强大的生态支持，如企业微信、腾讯文档、腾讯会议等。work body未来有可能成为超级生态的重要入口，基于个人和企业的真实知识库与工作状态，提供入口级的产品服务。通用办公市场与编程领域类似，都具有巨大的发展潜力。</w:t>
      </w:r>
    </w:p>
    <w:p>
      <w:r>
        <w:rPr>
          <w:rFonts w:ascii="等线(中文正文)" w:hAnsi="等线(中文正文)" w:cs="等线(中文正文)" w:eastAsia="等线(中文正文)"/>
          <w:b w:val="false"/>
          <w:i w:val="false"/>
          <w:sz w:val="20"/>
        </w:rPr>
        <w:t/>
      </w:r>
    </w:p>
    <w:p>
      <w:pPr>
        <w:pStyle w:val="ab"/>
      </w:pPr>
      <w:r>
        <w:t>在AI应用场景中，下半年及今年下半年哪个市场可能成为重点？AI在长视频影视制作中有哪些应用场景？</w:t>
      </w:r>
    </w:p>
    <w:p>
      <w:r>
        <w:rPr>
          <w:rFonts w:ascii="等线(中文正文)" w:hAnsi="等线(中文正文)" w:cs="等线(中文正文)" w:eastAsia="等线(中文正文)"/>
          <w:b w:val="false"/>
          <w:i w:val="false"/>
          <w:sz w:val="20"/>
        </w:rPr>
        <w:t>发言人1：下半年及今年下半年，通用办公市场将成为较为重要的AI应用场景之一，特别是在广告、短视频、影视等行业。其中，广告行业因变化快速、对创意生成容忍度较高且需求大量定制化素材的特点，成为AI应用发展较快的场景，利用多模态能力和AIGC技术可显著提升广告制作效率和降低成本。在长视频影视制作中，AI同样有较多应用，例如剧本讨论、图像细节处理等，这些场景已经真正进入到了生产阶段。此外，AI还被讨论应用于企业办公协作场景，探索如何将大模型技术有效地部署到企业内部，改变企业的办公和协作方式。</w:t>
      </w:r>
    </w:p>
    <w:p>
      <w:r>
        <w:rPr>
          <w:rFonts w:ascii="等线(中文正文)" w:hAnsi="等线(中文正文)" w:cs="等线(中文正文)" w:eastAsia="等线(中文正文)"/>
          <w:b w:val="false"/>
          <w:i w:val="false"/>
          <w:sz w:val="20"/>
        </w:rPr>
        <w:t/>
      </w:r>
    </w:p>
    <w:p>
      <w:pPr>
        <w:pStyle w:val="ab"/>
      </w:pPr>
      <w:r>
        <w:t>AI如何在短剧制作领域发挥作用并带来产出比提升？</w:t>
      </w:r>
    </w:p>
    <w:p>
      <w:r>
        <w:rPr>
          <w:rFonts w:ascii="等线(中文正文)" w:hAnsi="等线(中文正文)" w:cs="等线(中文正文)" w:eastAsia="等线(中文正文)"/>
          <w:b w:val="false"/>
          <w:i w:val="false"/>
          <w:sz w:val="20"/>
        </w:rPr>
        <w:t>发言人1：在短剧制作中，AI已经实现了全流程的应用，包括生成大致内容、图像模型生成人物和场景、视频模型转换分镜成镜头、后期配乐音效等环节，极大地提高了生产速度，减少了团队人员数量，从而显著提升了投入产出比。</w:t>
      </w:r>
    </w:p>
    <w:p>
      <w:r>
        <w:rPr>
          <w:rFonts w:ascii="等线(中文正文)" w:hAnsi="等线(中文正文)" w:cs="等线(中文正文)" w:eastAsia="等线(中文正文)"/>
          <w:b w:val="false"/>
          <w:i w:val="false"/>
          <w:sz w:val="20"/>
        </w:rPr>
        <w:t/>
      </w:r>
    </w:p>
    <w:p>
      <w:pPr>
        <w:pStyle w:val="ab"/>
      </w:pPr>
      <w:r>
        <w:t>有哪些上市公司在to b的AI应用中表现出色，以及它们的相关业绩表现？</w:t>
      </w:r>
    </w:p>
    <w:p>
      <w:r>
        <w:rPr>
          <w:rFonts w:ascii="等线(中文正文)" w:hAnsi="等线(中文正文)" w:cs="等线(中文正文)" w:eastAsia="等线(中文正文)"/>
          <w:b w:val="false"/>
          <w:i w:val="false"/>
          <w:sz w:val="20"/>
        </w:rPr>
        <w:t>发言人1：以潘兰切尔为例，该公司作为最具代表性的、商业化做得较好的to b AI应用公司，其二季度收入同比增长93%，在美国商业市场收入同比增长超过150%，并且将全年收入增长指引提高到了82%。</w:t>
      </w:r>
    </w:p>
    <w:p>
      <w:r>
        <w:rPr>
          <w:rFonts w:ascii="等线(中文正文)" w:hAnsi="等线(中文正文)" w:cs="等线(中文正文)" w:eastAsia="等线(中文正文)"/>
          <w:b w:val="false"/>
          <w:i w:val="false"/>
          <w:sz w:val="20"/>
        </w:rPr>
        <w:t/>
      </w:r>
    </w:p>
    <w:p>
      <w:pPr>
        <w:pStyle w:val="ab"/>
      </w:pPr>
      <w:r>
        <w:t>潘兰希尔在AI应用中是如何通过其核心的apology本体论来提升企业运营效率的？</w:t>
      </w:r>
    </w:p>
    <w:p>
      <w:r>
        <w:rPr>
          <w:rFonts w:ascii="等线(中文正文)" w:hAnsi="等线(中文正文)" w:cs="等线(中文正文)" w:eastAsia="等线(中文正文)"/>
          <w:b w:val="false"/>
          <w:i w:val="false"/>
          <w:sz w:val="20"/>
        </w:rPr>
        <w:t>发言人1：潘兰希尔的核心并非大模型，而是其apology本体论。他通过为企业构建一个数字世界的模型，包括工厂、客户、订单、机器员工等物体object，并定义它们之间的关系和可执行的动作（如批准订单或改变生产计划），为AI agent提供一个运行环境，让AI代替人力执行这些操作。</w:t>
      </w:r>
    </w:p>
    <w:p>
      <w:r>
        <w:rPr>
          <w:rFonts w:ascii="等线(中文正文)" w:hAnsi="等线(中文正文)" w:cs="等线(中文正文)" w:eastAsia="等线(中文正文)"/>
          <w:b w:val="false"/>
          <w:i w:val="false"/>
          <w:sz w:val="20"/>
        </w:rPr>
        <w:t/>
      </w:r>
    </w:p>
    <w:p>
      <w:pPr>
        <w:pStyle w:val="ab"/>
      </w:pPr>
      <w:r>
        <w:t>潘兰希尔的业绩数据是否证明了模型能力增强并未削弱其业务需求，反而有促进作用？</w:t>
      </w:r>
    </w:p>
    <w:p>
      <w:r>
        <w:rPr>
          <w:rFonts w:ascii="等线(中文正文)" w:hAnsi="等线(中文正文)" w:cs="等线(中文正文)" w:eastAsia="等线(中文正文)"/>
          <w:b w:val="false"/>
          <w:i w:val="false"/>
          <w:sz w:val="20"/>
        </w:rPr>
        <w:t>发言人1：是的，潘兰希尔的强业绩数据表明，随着模型能力的增强，反而促进了企业AI业务的加速增长。</w:t>
      </w:r>
    </w:p>
    <w:p>
      <w:r>
        <w:rPr>
          <w:rFonts w:ascii="等线(中文正文)" w:hAnsi="等线(中文正文)" w:cs="等线(中文正文)" w:eastAsia="等线(中文正文)"/>
          <w:b w:val="false"/>
          <w:i w:val="false"/>
          <w:sz w:val="20"/>
        </w:rPr>
        <w:t/>
      </w:r>
    </w:p>
    <w:p>
      <w:pPr>
        <w:pStyle w:val="ab"/>
      </w:pPr>
      <w:r>
        <w:t>AI如何在企业IT管理中发挥作用，以提高效率？</w:t>
      </w:r>
    </w:p>
    <w:p>
      <w:r>
        <w:rPr>
          <w:rFonts w:ascii="等线(中文正文)" w:hAnsi="等线(中文正文)" w:cs="等线(中文正文)" w:eastAsia="等线(中文正文)"/>
          <w:b w:val="false"/>
          <w:i w:val="false"/>
          <w:sz w:val="20"/>
        </w:rPr>
        <w:t>发言人1：在企业IT管理中，AI agent可以利用自然语言对话理解员工提出的问题，自动查找并验证设备状态、权限操作以及解决方案，从而实现流程自动化，如VPN故障的快速排查修复。这使得像Service Now这样的企业在AI相关的业务上取得了较快增长。</w:t>
      </w:r>
    </w:p>
    <w:p>
      <w:r>
        <w:rPr>
          <w:rFonts w:ascii="等线(中文正文)" w:hAnsi="等线(中文正文)" w:cs="等线(中文正文)" w:eastAsia="等线(中文正文)"/>
          <w:b w:val="false"/>
          <w:i w:val="false"/>
          <w:sz w:val="20"/>
        </w:rPr>
        <w:t/>
      </w:r>
    </w:p>
    <w:p>
      <w:pPr>
        <w:pStyle w:val="ab"/>
      </w:pPr>
      <w:r>
        <w:t>对于营销和销售场景，AI赋能的效果如何？</w:t>
      </w:r>
    </w:p>
    <w:p>
      <w:r>
        <w:rPr>
          <w:rFonts w:ascii="等线(中文正文)" w:hAnsi="等线(中文正文)" w:cs="等线(中文正文)" w:eastAsia="等线(中文正文)"/>
          <w:b w:val="false"/>
          <w:i w:val="false"/>
          <w:sz w:val="20"/>
        </w:rPr>
        <w:t>发言人1：在营销和销售场景中，AI工具的赋能能够显著提升企业的销售订单数量和金额，验证了AI投入的有效性。例如，HubSpot可进行客户数据分析、生成销售邮件等，并在未来发展方向是让AI能自动执行客户数据分析、筛选潜在客户、调用CRM数据进行触达以及根据反馈记录信息并跟进。</w:t>
      </w:r>
    </w:p>
    <w:p>
      <w:r>
        <w:rPr>
          <w:rFonts w:ascii="等线(中文正文)" w:hAnsi="等线(中文正文)" w:cs="等线(中文正文)" w:eastAsia="等线(中文正文)"/>
          <w:b w:val="false"/>
          <w:i w:val="false"/>
          <w:sz w:val="20"/>
        </w:rPr>
        <w:t/>
      </w:r>
    </w:p>
    <w:p>
      <w:pPr>
        <w:pStyle w:val="ab"/>
      </w:pPr>
      <w:r>
        <w:t>海外企业级AI应用场景的发展状况如何？</w:t>
      </w:r>
    </w:p>
    <w:p>
      <w:r>
        <w:rPr>
          <w:rFonts w:ascii="等线(中文正文)" w:hAnsi="等线(中文正文)" w:cs="等线(中文正文)" w:eastAsia="等线(中文正文)"/>
          <w:b w:val="false"/>
          <w:i w:val="false"/>
          <w:sz w:val="20"/>
        </w:rPr>
        <w:t>发言人1：海外企业级AI应用场景如潘兰希尔、ServiceNow和HubSpot等企业的增长较为顺利，尽管增速可能不如潘兰希尔，但AI相关业务的渗透率逐步提升。</w:t>
      </w:r>
    </w:p>
    <w:p>
      <w:r>
        <w:rPr>
          <w:rFonts w:ascii="等线(中文正文)" w:hAnsi="等线(中文正文)" w:cs="等线(中文正文)" w:eastAsia="等线(中文正文)"/>
          <w:b w:val="false"/>
          <w:i w:val="false"/>
          <w:sz w:val="20"/>
        </w:rPr>
        <w:t/>
      </w:r>
    </w:p>
    <w:p>
      <w:pPr>
        <w:pStyle w:val="ab"/>
      </w:pPr>
      <w:r>
        <w:t>医疗、金融和工业等行业在AI落地方面存在哪些挑战？</w:t>
      </w:r>
    </w:p>
    <w:p>
      <w:r>
        <w:rPr>
          <w:rFonts w:ascii="等线(中文正文)" w:hAnsi="等线(中文正文)" w:cs="等线(中文正文)" w:eastAsia="等线(中文正文)"/>
          <w:b w:val="false"/>
          <w:i w:val="false"/>
          <w:sz w:val="20"/>
        </w:rPr>
        <w:t>发言人1：医疗、金融和工业等行业在AI落地速度相对较慢，主要由于这些行业的进入门槛较高，知识复杂度大，且涉及合规、责任等问题。尤其是医疗行业，错误可能导致生命风险，工业行业可能造成生产停摆，因此在商业化兑现方面稍显滞后。</w:t>
      </w:r>
    </w:p>
    <w:p>
      <w:r>
        <w:rPr>
          <w:rFonts w:ascii="等线(中文正文)" w:hAnsi="等线(中文正文)" w:cs="等线(中文正文)" w:eastAsia="等线(中文正文)"/>
          <w:b w:val="false"/>
          <w:i w:val="false"/>
          <w:sz w:val="20"/>
        </w:rPr>
        <w:t/>
      </w:r>
    </w:p>
    <w:p>
      <w:pPr>
        <w:pStyle w:val="ab"/>
      </w:pPr>
      <w:r>
        <w:t>关于模型与软件的关系，市场有何担忧？</w:t>
      </w:r>
    </w:p>
    <w:p>
      <w:r>
        <w:rPr>
          <w:rFonts w:ascii="等线(中文正文)" w:hAnsi="等线(中文正文)" w:cs="等线(中文正文)" w:eastAsia="等线(中文正文)"/>
          <w:b w:val="false"/>
          <w:i w:val="false"/>
          <w:sz w:val="20"/>
        </w:rPr>
        <w:t>发言人1：市场担忧大模型能力的快速迭代会对软件公司的产品迭代和业务变化带来压缩效应，因为大模型具有显著的创新性和竞争力，使得部分软件公司面临价值被压缩的风险。</w:t>
      </w:r>
    </w:p>
    <w:p>
      <w:r>
        <w:rPr>
          <w:rFonts w:ascii="等线(中文正文)" w:hAnsi="等线(中文正文)" w:cs="等线(中文正文)" w:eastAsia="等线(中文正文)"/>
          <w:b w:val="false"/>
          <w:i w:val="false"/>
          <w:sz w:val="20"/>
        </w:rPr>
        <w:t/>
      </w:r>
    </w:p>
    <w:p>
      <w:pPr>
        <w:pStyle w:val="ab"/>
      </w:pPr>
      <w:r>
        <w:t>现阶段大模型在软件行业的边界和未来影响是怎样的？</w:t>
      </w:r>
    </w:p>
    <w:p>
      <w:r>
        <w:rPr>
          <w:rFonts w:ascii="等线(中文正文)" w:hAnsi="等线(中文正文)" w:cs="等线(中文正文)" w:eastAsia="等线(中文正文)"/>
          <w:b w:val="false"/>
          <w:i w:val="false"/>
          <w:sz w:val="20"/>
        </w:rPr>
        <w:t>发言人1：现阶段，大模型正在逐步企稳修复，对模型与软件边界的认知愈发清晰。未来，大模型可能会取代传统软件在UI交互层面的功能，并提供原本由智能能力处理的推理任务。然而，企业内部数据记录、数据治理、实时状态数据提供以及企业客户状态、订单状态、员工权限等特定领域的信息，是大模型无法替代的。AI业务的未来架构可能会形成一个通用AI入口，其中模型层负责智能推理，以下层级涉及企业上下文、工作流、权限管理和操作执行，再到数据记录，这些是软件公司核心护城河，不易被大模型吞噬。</w:t>
      </w:r>
    </w:p>
    <w:p>
      <w:r>
        <w:rPr>
          <w:rFonts w:ascii="等线(中文正文)" w:hAnsi="等线(中文正文)" w:cs="等线(中文正文)" w:eastAsia="等线(中文正文)"/>
          <w:b w:val="false"/>
          <w:i w:val="false"/>
          <w:sz w:val="20"/>
        </w:rPr>
        <w:t/>
      </w:r>
    </w:p>
    <w:p>
      <w:pPr>
        <w:pStyle w:val="ab"/>
      </w:pPr>
      <w:r>
        <w:t>AI应用对商业模式的影响体现在哪些方面？</w:t>
      </w:r>
    </w:p>
    <w:p>
      <w:r>
        <w:rPr>
          <w:rFonts w:ascii="等线(中文正文)" w:hAnsi="等线(中文正文)" w:cs="等线(中文正文)" w:eastAsia="等线(中文正文)"/>
          <w:b w:val="false"/>
          <w:i w:val="false"/>
          <w:sz w:val="20"/>
        </w:rPr>
        <w:t>发言人1：AI应用对商业模式的影响主要体现在AI从替代人力成本的角度改变传统SaaS商业模式。AI agent随产业发展能够独立完成工作，减少企业对传统软件席位的需求。例如，美股SaaS公司开始尝试按照AI agent执行的任务数量进行收费，国内的AI应用软件公司也倾向于采用token场景溢价收费模式。未来AI应用商业模式将呈现多元化，包括订阅模式、按agent使用数量、按任务完成数量及业务结果分成等方式。</w:t>
      </w:r>
    </w:p>
    <w:p>
      <w:r>
        <w:rPr>
          <w:rFonts w:ascii="等线(中文正文)" w:hAnsi="等线(中文正文)" w:cs="等线(中文正文)" w:eastAsia="等线(中文正文)"/>
          <w:b w:val="false"/>
          <w:i w:val="false"/>
          <w:sz w:val="20"/>
        </w:rPr>
        <w:t/>
      </w:r>
    </w:p>
    <w:p>
      <w:pPr>
        <w:pStyle w:val="ab"/>
      </w:pPr>
      <w:r>
        <w:t>AI应用的成本约束和技术落地现状如何？</w:t>
      </w:r>
    </w:p>
    <w:p>
      <w:r>
        <w:rPr>
          <w:rFonts w:ascii="等线(中文正文)" w:hAnsi="等线(中文正文)" w:cs="等线(中文正文)" w:eastAsia="等线(中文正文)"/>
          <w:b w:val="false"/>
          <w:i w:val="false"/>
          <w:sz w:val="20"/>
        </w:rPr>
        <w:t>发言人1：AI应用在企业级市场中，虽然模型token价格可能下降，但单位投资成本并不一定降低，因为企业需要综合考虑数据治理、基础数据建模和智能任务路由等因素来降低AI执行任务的成本。目前，企业更关注AI带来的业务价值和投入产出比，尤其在销售等能产生直观效益的场景中。AI正在向通用办公领域渗透，而通用办公场景由于涉及企业协作，商业化进程相对较快。尽管AI应用在企业内部复杂流程中还存在一定的堵点，但通过找准痛点、建立企业数据空间以减少无效消耗，AI应用仍有望在企业端B端市场实现更大规模的落地。</w:t>
      </w:r>
    </w:p>
    <w:p>
      <w:r>
        <w:rPr>
          <w:rFonts w:ascii="等线(中文正文)" w:hAnsi="等线(中文正文)" w:cs="等线(中文正文)" w:eastAsia="等线(中文正文)"/>
          <w:b w:val="false"/>
          <w:i w:val="false"/>
          <w:sz w:val="20"/>
        </w:rPr>
        <w:t/>
      </w:r>
    </w:p>
    <w:p>
      <w:pPr>
        <w:pStyle w:val="ab"/>
      </w:pPr>
      <w:r>
        <w:t>AI应用的发展趋势及对软件公司价值的影响是什么？</w:t>
      </w:r>
    </w:p>
    <w:p>
      <w:r>
        <w:rPr>
          <w:rFonts w:ascii="等线(中文正文)" w:hAnsi="等线(中文正文)" w:cs="等线(中文正文)" w:eastAsia="等线(中文正文)"/>
          <w:b w:val="false"/>
          <w:i w:val="false"/>
          <w:sz w:val="20"/>
        </w:rPr>
        <w:t>发言人1：AI从生成内容到执行工作，逐步向通用办公场景渗透，这一过程将重塑企业级市场，创造巨大的商业化空间。AI首先成为个人办公助理，随后进入企业生产系统，成为数字劳动力。随着AI应用的商业化推进，产业链将形成新一轮闭环。对于应用软件公司而言，它们的价值体现在拥有客户资源、行业支持、业务know-how和数据等，能够精准建模企业真实状态，并让AI理解并执行操作。随着token成本下降，模型和软件公司之间的价值分配会发生变化，目前多种商业模式共存，但未来发展速度较快，AI应用市场空间将持续打开。</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2026-08-13T02:55:23Z</dcterms:created>
  <dc:creator>Apache POI</dc:creator>
</cp:coreProperties>
</file>