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坚定看好AI产业趋势-科技组首席联合电话会 260810_原文</w:t>
      </w:r>
    </w:p>
    <w:p>
      <w:pPr>
        <w:jc w:val="center"/>
      </w:pPr>
      <w:r>
        <w:rPr>
          <w:rFonts w:ascii="等线(中文正文)" w:hAnsi="等线(中文正文)" w:cs="等线(中文正文)" w:eastAsia="等线(中文正文)"/>
          <w:b w:val="false"/>
          <w:i w:val="false"/>
          <w:sz w:val="20"/>
        </w:rPr>
        <w:t>2026年08月12日 08:03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这是财通电子厂家，欢迎各位领导来参加我们的财通电子晚八点，看好半岛的零部件，作为半导体向上周期的这么一个弹性品种。那么整个去看的话，我们要鲜明的表达我们的观点，就是在这样一个科技股普遍大回调的背景之下，很多这个票都已经来到了悬崖底。那么这个时候要做反弹的话，我们认为要选择强现实强预期的这么一些品种。所以强预期做科技股的投资人想必不陌生，你们买过的每一个票基本上都对应着一些宏大的叙事，巨大的空间，但是长线时我们认为核心的落脚点还是业绩。所以说这个时候我们会把半导体或者整个科技的这个标的分为三类，一类是已经拥有业绩，未来可能业绩持续性不强的。一类是已经有业绩，未来可能还会持续有业绩的，一类是啊还没有业绩，但马上就会有业绩的。这个马上比如我们强调的是强现实，它就不能说是一年后、两年后，那我需要的是你下个季度就要有业绩。这个就是我们所说的在当前位置之下，我们选股的一个核心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w:t>
      </w:r>
    </w:p>
    <w:p>
      <w:r>
        <w:rPr>
          <w:rFonts w:ascii="等线(中文正文)" w:hAnsi="等线(中文正文)" w:cs="等线(中文正文)" w:eastAsia="等线(中文正文)"/>
          <w:b w:val="false"/>
          <w:i w:val="false"/>
          <w:sz w:val="20"/>
        </w:rPr>
        <w:t>在这之中，我们看好的半导体零部件属于哪一类呢？属于第三类，那就是二季度去看，可能整个的零部件行业，你还没有看到一个普遍的利润的业绩的释放。但是最快三季度，最慢四季度就会看到业绩的一个释放，这个就叫做选择零部件行业的一个强现实。在讲完我们的框架之后，这个时候我们要回过头来讲一个事情，那就是怎么去理解零部件是设备板块的弹性品种，零部件为什么是半导体反弹的N倍做多品种，那是因为零部件行业存在以下特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w:t>
      </w:r>
    </w:p>
    <w:p>
      <w:r>
        <w:rPr>
          <w:rFonts w:ascii="等线(中文正文)" w:hAnsi="等线(中文正文)" w:cs="等线(中文正文)" w:eastAsia="等线(中文正文)"/>
          <w:b w:val="false"/>
          <w:i w:val="false"/>
          <w:sz w:val="20"/>
        </w:rPr>
        <w:t>第一个特质，零部件行业前期是一个竞争格局非常大恶化，净利这个利润率相对比较低的这么一个赛道。而这样一个历史的背景，核心的原因是在前些年国内的零部件厂商扩产，但是下游需求并没有特别旺盛。这个时候导致一方面折旧拖累，另一方面价动率不饱和，也导致单位的成本有所提升。所以整个的业绩包括利润率表现不尽如人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02:32</w:t>
      </w:r>
    </w:p>
    <w:p>
      <w:r>
        <w:rPr>
          <w:rFonts w:ascii="等线(中文正文)" w:hAnsi="等线(中文正文)" w:cs="等线(中文正文)" w:eastAsia="等线(中文正文)"/>
          <w:b w:val="false"/>
          <w:i w:val="false"/>
          <w:sz w:val="20"/>
        </w:rPr>
        <w:t>但是现在我们看到在半导体向上周期的这么一个背景之下，零部件行业它存在一个价动率从五月份开始快速的拉升，交期也从5 6月份开始的，从之前的3到4个月延长到了现在的四五个月，甚至部分环节五六个月。与此同时，由于海外厂商在前些年零部件的供应，包括扩产没有特别激进。那也就导致相当多的订单从海外的零部件厂商开始转向流向到了国内的零部件厂商。这个就是零部件行业今年一个最大的变化。而由于零部件行业交期比较短暂，所以说我们可以看到最快因为二季度开始订单饱满，加动率提升交替拉长，所以最快三季度，最慢今年四季度就会有业绩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03:23</w:t>
      </w:r>
    </w:p>
    <w:p>
      <w:r>
        <w:rPr>
          <w:rFonts w:ascii="等线(中文正文)" w:hAnsi="等线(中文正文)" w:cs="等线(中文正文)" w:eastAsia="等线(中文正文)"/>
          <w:b w:val="false"/>
          <w:i w:val="false"/>
          <w:sz w:val="20"/>
        </w:rPr>
        <w:t>这个就是它强预期强现实的一个核心支撑。这个是当前我们说零部件和设备板块最大的一个不同和设备板块最大的一个不同。与此同时我们还看到一个零件行业的一个业务属性，那就是第一重资产。第二属于设备的上游，设备是fab的上游，所以说是上游的上游就存在一个供应链牛鞭效应。中间环节为了保证一定的库存的安全性，所以越往上传导，上游的这个需求越会被放大。而随着需求的放大，那架动力就会提升。随着价动力提升，利润率自然就有增长。所以这个时候看移民电影不需要去讲说涨价的逻辑，单纯从量增价增不单纯从量增价增率提升的逻辑，就已经足以去讲说利润率改善的这么一个逻辑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04:15</w:t>
      </w:r>
    </w:p>
    <w:p>
      <w:r>
        <w:rPr>
          <w:rFonts w:ascii="等线(中文正文)" w:hAnsi="等线(中文正文)" w:cs="等线(中文正文)" w:eastAsia="等线(中文正文)"/>
          <w:b w:val="false"/>
          <w:i w:val="false"/>
          <w:sz w:val="20"/>
        </w:rPr>
        <w:t>各位领导，大家晚上好，我是台东海外的分析师。今天我来给大家汇报一下，目前我们对于海外云厂商板块的一个观点。我们目前对海外云板块还是维持一个比较积极的判断。核心还是沿着这个AI需求兑现收入持续性、capex投入以及市场定价这条主线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04:35</w:t>
      </w:r>
    </w:p>
    <w:p>
      <w:r>
        <w:rPr>
          <w:rFonts w:ascii="等线(中文正文)" w:hAnsi="等线(中文正文)" w:cs="等线(中文正文)" w:eastAsia="等线(中文正文)"/>
          <w:b w:val="false"/>
          <w:i w:val="false"/>
          <w:sz w:val="20"/>
        </w:rPr>
        <w:t>首先从AI需求兑现的来看的话，26Q2各家的这个财报都是比较超预期的。不管是这个收入增速，还有这个云业务的一个open margin表现。从后续的这个收入确定性来看的话，我们可以参考各家披露的这个backlog或者是这个RPO的一个数据。整体Q2还是呈现一个比较强劲的增长，并且这三家的RPO或者是back的口径都是相对比较严格的一个口径。比如说谷歌的这个backup，它是剔除了一个可取消订单，然后亚马逊这边也是剔除了一些按量付费的一个预承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05:12</w:t>
      </w:r>
    </w:p>
    <w:p>
      <w:r>
        <w:rPr>
          <w:rFonts w:ascii="等线(中文正文)" w:hAnsi="等线(中文正文)" w:cs="等线(中文正文)" w:eastAsia="等线(中文正文)"/>
          <w:b w:val="false"/>
          <w:i w:val="false"/>
          <w:sz w:val="20"/>
        </w:rPr>
        <w:t>我们从capex投入来看，其实整体开pex还是维持高位，但市场对于开pex理解其实已经发生了一些比较明显的变化。年初市场其实更多是把高开拍请关注公众号思维纪要社，更多纪要请加V西安20210130和SS承压是直接对应为一个负面的因素。现在来看如果开pex背后对应的是比较明确的客户订单和较高的一个需求可见性。那我们这部分投入本质上也是为未来收入增长提前建设产能。尤其是当现在供给仍然受限的一个情况下，开开上修反而在一定程度上说明公司对未来需求的一个确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05:57</w:t>
      </w:r>
    </w:p>
    <w:p>
      <w:r>
        <w:rPr>
          <w:rFonts w:ascii="等线(中文正文)" w:hAnsi="等线(中文正文)" w:cs="等线(中文正文)" w:eastAsia="等线(中文正文)"/>
          <w:b w:val="false"/>
          <w:i w:val="false"/>
          <w:sz w:val="20"/>
        </w:rPr>
        <w:t>从Q2的这个开发指引来看的话，亚马逊和谷歌基本都是略微上修了一个全年的capex。亚马逊是从2000亿上调到了2200亿，然后谷歌这边的话是上调到了1950到2050亿。微软这边的话是略有下调，一部分是因为部分的k pex支出转为apex，还有一部分是他把数据中心的折旧寿命，从15年延长到了一个25年。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最后从市场定价来看，其实整个云厂商的交易逻辑已经从年初担心这个AI投入回报率逐步转向谁能更快的把这个X转化为收入和现金流。所以后续就是对于个股之间定价的一个差异，其实核心还是看这个供给释放的节奏，收入增速一个弹性，以及自由现金流和利润率改善的一个拐点。因为我们从26Q2来看，其实各家的这个of margin并没有出现明显承压，就是之前大家担心的折旧会明显压制这个利润率的一个情况。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07:01</w:t>
      </w:r>
    </w:p>
    <w:p>
      <w:r>
        <w:rPr>
          <w:rFonts w:ascii="等线(中文正文)" w:hAnsi="等线(中文正文)" w:cs="等线(中文正文)" w:eastAsia="等线(中文正文)"/>
          <w:b w:val="false"/>
          <w:i w:val="false"/>
          <w:sz w:val="20"/>
        </w:rPr>
        <w:t>那个股方面我们重点讲一下亚马逊。亚马逊其实也是从过去这个增速较为落后，进入到一个比较明确的一个修复阶段。之前市场也是比较担心AWS在生成式AI这一轮份额的一个下滑，现在来看其实过去增速偏弱更大程度上是来自于供给的一个约束，并不是需求不足。随着新增产能的快速上线，AWS它也是进入了一个加速兑现的一个阶段。这一轮其实我们从AWS数据来看的话，它的这个增长驱动力并不局限于AI算力本身。因为AI同时也会带动这个数据库存储网络等传统云服务的一个消费。所以AI业务放量也会带动这个核心传统业务进行一个重新加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07:49</w:t>
      </w:r>
    </w:p>
    <w:p>
      <w:r>
        <w:rPr>
          <w:rFonts w:ascii="等线(中文正文)" w:hAnsi="等线(中文正文)" w:cs="等线(中文正文)" w:eastAsia="等线(中文正文)"/>
          <w:b w:val="false"/>
          <w:i w:val="false"/>
          <w:sz w:val="20"/>
        </w:rPr>
        <w:t>中期来看，其实我们觉得自研芯片也是比较重要的一个增量。因为它是既能够缓解GPU的一个供给约束，也有助于去降低训练和推理的成本。如果后续自研芯片支持的这个算力部分规模持续扩大，也是对整体云业务的一个of margin，还有资本回报率都会产生比较积极的一个正向贡献。所以我们目前看亚马逊的话，其实短期还是看它的这个收入增速持续上行。中长期可能还是要去看自研芯片带来了一个降本效果，包括它本身与业务的一个经营杠杆，以及前期这个高开投入逐步转化为收入之后，什么时候能看到这个自由现金流的一个拐点。当前市场对于亚马逊这个SCF的压力，其实已经有比较充分的一个预期。所以如果后续AWS能够继续超预期增长，并且保持一个不错的利润率，反而更容易形成这个估值的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08:45</w:t>
      </w:r>
    </w:p>
    <w:p>
      <w:r>
        <w:rPr>
          <w:rFonts w:ascii="等线(中文正文)" w:hAnsi="等线(中文正文)" w:cs="等线(中文正文)" w:eastAsia="等线(中文正文)"/>
          <w:b w:val="false"/>
          <w:i w:val="false"/>
          <w:sz w:val="20"/>
        </w:rPr>
        <w:t>以上是我对这个海外云厂商的一个观点汇报。好的，感谢大家的时间，我是计算机首席李康瞧，今天整体市场都有一些回调，一些科技的一些权重票，包括我们之前一直在推荐的这个国产算力板块，包括海外算力板块，其实都有一些回落。核心我还认为现在还是处在一个触底反弹的一个震荡期，并不是说每每一天涨了跌了，大家的观点就要发生变化。市场的底部其实已经出来了，情绪的极值不会再返回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09:24</w:t>
      </w:r>
    </w:p>
    <w:p>
      <w:r>
        <w:rPr>
          <w:rFonts w:ascii="等线(中文正文)" w:hAnsi="等线(中文正文)" w:cs="等线(中文正文)" w:eastAsia="等线(中文正文)"/>
          <w:b w:val="false"/>
          <w:i w:val="false"/>
          <w:sz w:val="20"/>
        </w:rPr>
        <w:t>短期来看，国产算力二季度二季报像寒武纪，它报表的一个兑现出现了一些miss，核心的还是确收节奏上。我们看它二季度收款其实有42个亿，但其实实际确收31个亿差价的部分，一般来说还是缺少DR mos，缺少HBM这些供应链的物料，导致大厂拉货节奏往后延后，也包括他一些确收上的一些主观上的处理。所以总体来说后续三季度四季度的兑现就更为重要。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09:59</w:t>
      </w:r>
    </w:p>
    <w:p>
      <w:r>
        <w:rPr>
          <w:rFonts w:ascii="等线(中文正文)" w:hAnsi="等线(中文正文)" w:cs="等线(中文正文)" w:eastAsia="等线(中文正文)"/>
          <w:b w:val="false"/>
          <w:i w:val="false"/>
          <w:sz w:val="20"/>
        </w:rPr>
        <w:t>目前国产的还是处在一个0到1的一个证明自己的阶段，海外算力去年已经证明了自己现在遇到一些海外政策合规的扰动。他可能最大的风险不是来源于影响经营，它可能不影响经营，但是他可能影响的是你一代一代，后面新的研发要不要优先的找你一起研发，再影响这种你的领先地位。所以海外的逻辑，我认为还是要再观察一下它的落地情况，国产这边我们继续保持一个紧密的跟踪，像涨价链这边，因为大家看这个德芙，像铜箔，像mlcc这些反弹都比较多。核心的还是市场在观察到企稳以后做一些。高弹性的一些品种的选择，我认为不能太过于扩散，还是要看各个产业板块的一个兑现跟踪情况。不能因为很多板块反弹了，大家form了，想要去找一些弹性更大的扩散的票，甚至更尾盘的一些票，我认为还没有到那么乐观的时候。所以总体来讲，现在给大家推荐的还是说像国产算力这边寒武纪海光。因为本身回调以后他就没怎么反弹，因为二季报这种落地砸出一个坑以后，它反而是一个中长期布局的一个捞的一个时间节点，所以以上是计算机这边的核心观点，谢谢大家，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2026-08-12T00:38:36Z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E6636BB100BBAFBB4581D91E6DDB85C44B64BE5C03FDDF693ADC463F44DFE53A4E0B9DEC435BE2D4A81D67225B1F40C8296DD4C3E35B280356B9BC765E02CEB9723D635</vt:lpwstr>
  </property>
</Properties>
</file>