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东吴计算机 - 国投中鲁深度：战略转型半导体“卖铲人” 260811_原文</w:t>
      </w:r>
    </w:p>
    <w:p>
      <w:pPr>
        <w:jc w:val="center"/>
      </w:pPr>
      <w:r>
        <w:rPr>
          <w:rFonts w:ascii="等线(中文正文)" w:hAnsi="等线(中文正文)" w:cs="等线(中文正文)" w:eastAsia="等线(中文正文)"/>
          <w:b w:val="false"/>
          <w:i w:val="false"/>
          <w:sz w:val="20"/>
        </w:rPr>
        <w:t>2026年08月11日 23:45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各位投资人，大家晚上好。我是东吴集团分析师张文佳。今天给各位领导汇报一下我们关于国投中鲁的深度报告，最近我们也是比较看好这个标的，这个公司原来是全球浓缩苹果汁的一个领军公司，近期公司也是准备去收购电子院这样一个资产，来去转型这个半导体上游。那下面我给各位领导简单展开汇报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国投中鲁这个公司，它是1991年成立的，然后04年的主板上市，是浓缩苹果汁行业第一家在国内主板上市的国有控股企业。它的产品目前主要还是以出口外销为主的，主要覆盖的市场包括了美国、日本、欧洲等等国家和地区。主要的产能在国内像陕西、山东这些地方。然后另外的话就是18年，包括之前公司也收购了一些欧洲的苹果加工厂，把产能布局延伸到了欧洲等等地方。目前公司整体的产能和销售，在国内和国外其实都是有布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国投中鲁的控股股东是国家开发集团有限公司，截止到26年3月31号，持股公司大概45%的股权。然后已经逐步的在完善市场化机制改革，目前是职业经理人这样一个机制来去运营。公司的核心主业就是浓缩果蔬汁相关的生产和销售，目前主要是以苹果梨等等果蔬农产品为核心的生产原料。公司的整个业务是处于农产品的初加工的环节，主要是给下游的一些生产企业去提供生产原料。除了浓缩苹果汁以外，公司现在也把品类逐步的去拓展到像离之和红薯汁等等这个果汁，另外的话也在培育NFC这个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公司的业务目前还是以出海收入为主，25年整个国际收入大概占比73%，整个的公司的25年的收入大概在20个亿左右，同比去年的话相对来说是持平的，也主要是因为24年整个美国关税的政策调整，导致24年有一波客户需求的提前释放，所以24年这个增速可能同比比较快。25年的话基本上就是维持稳定，然后业绩有一个周期性的波动，主要还是受到苹果原料采购价格的波动的影响，公司整体的费用一直维持在比较稳定的一个水平。最近公司是准备去收购国投系下属的另一个核心的优质资产，就是中国电子院。25年开始，中国就在国寿中路就在规划这样一个重大资产重组事项。具体的内容就是会通过发行股份的方式来去购买中国电子工程设计院百分之百的股份，交易对价大概是60.2 6亿元，同时会去做这个定增，来去募集资金。中国电子工程设计院的控股东也是国投集团，截止到今年年终，这个持股比例大概在50 54%。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w:t>
      </w:r>
    </w:p>
    <w:p>
      <w:r>
        <w:rPr>
          <w:rFonts w:ascii="等线(中文正文)" w:hAnsi="等线(中文正文)" w:cs="等线(中文正文)" w:eastAsia="等线(中文正文)"/>
          <w:b w:val="false"/>
          <w:i w:val="false"/>
          <w:sz w:val="20"/>
        </w:rPr>
        <w:t>大基金二期也是电子院的重要股东之一，电子院是我国整个电子信息产业专业服务领域的领军公司，主要聚焦的是这个半导体体，包括信息显示等等领域。公司可以去提供从产业化咨询到工艺设计、工厂建设、数字化服务等等，整个全生命周期的一个综合服务。下面我们看一下这个电子院，它整个所处行业的一个情况，它其实主要的直接的下游就是这个半导体相关的一些制造业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w:t>
      </w:r>
    </w:p>
    <w:p>
      <w:r>
        <w:rPr>
          <w:rFonts w:ascii="等线(中文正文)" w:hAnsi="等线(中文正文)" w:cs="等线(中文正文)" w:eastAsia="等线(中文正文)"/>
          <w:b w:val="false"/>
          <w:i w:val="false"/>
          <w:sz w:val="20"/>
        </w:rPr>
        <w:t>那整个25年上半年的话，半导体相关的这个军工项目的数量同比也是有一个比较高的增速。包括整个项目的总投资额同比大幅增长大概76%。所以整个中国内的话现在处于一个半导体的项目投资的一个高增长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w:t>
      </w:r>
    </w:p>
    <w:p>
      <w:r>
        <w:rPr>
          <w:rFonts w:ascii="等线(中文正文)" w:hAnsi="等线(中文正文)" w:cs="等线(中文正文)" w:eastAsia="等线(中文正文)"/>
          <w:b w:val="false"/>
          <w:i w:val="false"/>
          <w:sz w:val="20"/>
        </w:rPr>
        <w:t>具体来看的话推动的因素主要有几方面，一个是AI的算力革命。我们知道近几年其实整个中国的智能算力和通用算力的规模，其实一直在维持非常高的一个增长。IDC预计就是25年，包括到后面2027年，可能每年还是会维持至少30%到40%以上的一个增速。半导体公司其实非常直接的就是为大模型去提供更强的算力，更先进的存储，然后更快的互联网，包括能够去促进AI整个基础设施的功耗和成本的降低。第二点就是这个先进制程和封装创新，一起去驱动整个的半导体的技术迭代。现在这场竞赛已经进入了2纳米的时代，那么整体的包括后续的第三代半导体产业化进程也在加速，像碳硅和氮化镓等等的第三代半导体材料，在能源转换效率提升等等方面的优势，有可能会进一步的去释放，那么会推动整个半导体产业的扩产节奏的加速。下游的半导体产业的这个扩产会直接去推动上游的这个工程设计需求的增长，特别是随着整个半导体产业的升级和扩产，这个半导体的制造商他会越来越去关注工程设计厂商的综合的服务能力，就是包括从整个的咨询设计到设备选型主线，然后一直到这个工厂设计建设，产线调试，运营管理，包括数字化服务这个全生命周期的所有的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06:33</w:t>
      </w:r>
    </w:p>
    <w:p>
      <w:r>
        <w:rPr>
          <w:rFonts w:ascii="等线(中文正文)" w:hAnsi="等线(中文正文)" w:cs="等线(中文正文)" w:eastAsia="等线(中文正文)"/>
          <w:b w:val="false"/>
          <w:i w:val="false"/>
          <w:sz w:val="20"/>
        </w:rPr>
        <w:t>综合服务商，他通过提前去介入项目规划阶段和投资、规划、建设，运营等等各方这个项目投资方来进行形成这种深度的协同，能够为半导体制造商来去降低它的整个的投资成本，也去缩短它的建设周期，优化整个的生产系统。所以对于这个下游的半导体的客户来说，这种是上游的这种工程咨询设计，包括这个承包，其实也是非常重要的一个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07:09</w:t>
      </w:r>
    </w:p>
    <w:p>
      <w:r>
        <w:rPr>
          <w:rFonts w:ascii="等线(中文正文)" w:hAnsi="等线(中文正文)" w:cs="等线(中文正文)" w:eastAsia="等线(中文正文)"/>
          <w:b w:val="false"/>
          <w:i w:val="false"/>
          <w:sz w:val="20"/>
        </w:rPr>
        <w:t>电子院本身它是整个电子信息工程设计的国家队。电子学院的前身是1953年成立的重工业部电信工业管理局设计处。这个电子院它是国内最早开展微电子生产环境技术研究的机构，而且是完成了整个电子工业的国内的第一个洁净厂房，实现了我国无线电工业的从无到有，包括在显示领域，公司也是承接了中国的第一个采矿厂的项目，包括到后面的这个平板显示的时代，也是，助推整个中国的这个显示产业成为全球第一。那么在集成电路领域，公司也是参与了我国的第一个集成电路项目，包括第一条由国内企业主导的12英寸3D闪存的芯片生产线的项目。所以其实公司也是积累了很多简电路芯片生产线的整个的咨询设计和工程总承包的工作。积累了比较多的工高科技工厂运行所需要的核心的技术，比如说像结晶技术，振动控制技术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08:25</w:t>
      </w:r>
    </w:p>
    <w:p>
      <w:r>
        <w:rPr>
          <w:rFonts w:ascii="等线(中文正文)" w:hAnsi="等线(中文正文)" w:cs="等线(中文正文)" w:eastAsia="等线(中文正文)"/>
          <w:b w:val="false"/>
          <w:i w:val="false"/>
          <w:sz w:val="20"/>
        </w:rPr>
        <w:t>除了这个电子信息以外，公司现在也已经把这个客户拓展到了算力基础设施，包括大科学装置等等其他的相关的领域，过电子这个行业的话，公司的代表性客户就是包括了像中芯国际、合肥金禾，然后长期存储京东方TCL等等。另外的话在政府投资的一些大型的公共建筑和科学研究基础设施项目等等。这个方面公司的代表性客户，也包括像高能物理研究所，半导体所包括像超算的这个天津中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除了这个以外，就是在算力基础设施这一块，其实公司请关注公众号思维基要社，更多纪要请加V西安20210130。这也是给很多的大厂，包括头部的金融机构，来去做整个产线的管理，项目管理和咨询设计。这个头部的客户就是包括像字节、阿里、腾讯、百度，包括像苹果、亚马逊，中国银行、农业银行等等。除了这个以外，公司也会去给一些机场去做这种工程设计，包括这个智能系统的建设项目，这个也是覆盖了头部的。比如说像北京的首都大兴机场，然后上海浦东机场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09:48</w:t>
      </w:r>
    </w:p>
    <w:p>
      <w:r>
        <w:rPr>
          <w:rFonts w:ascii="等线(中文正文)" w:hAnsi="等线(中文正文)" w:cs="等线(中文正文)" w:eastAsia="等线(中文正文)"/>
          <w:b w:val="false"/>
          <w:i w:val="false"/>
          <w:sz w:val="20"/>
        </w:rPr>
        <w:t>公司的这个主要业务，前面已经提到了，就是一共有是有三类。一类是工程承包类的项目，也就是ETC。这个的话其实主要就是包括项目的总承包，然后专项承包。然后第二个的话，就是毛利率相对比较高的一块，也是公司竞争力比较强的一块业务，就是这个设计咨询和项目管理业务。这个的话公司主要是去承接一些产线的设计咨询，然后包括项目监理等等。第三块的就是这个工程技术服务和项目，和销售。这个的话主要是包括检验检测认证，然后一些配套的这种软件技术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10:32</w:t>
      </w:r>
    </w:p>
    <w:p>
      <w:r>
        <w:rPr>
          <w:rFonts w:ascii="等线(中文正文)" w:hAnsi="等线(中文正文)" w:cs="等线(中文正文)" w:eastAsia="等线(中文正文)"/>
          <w:b w:val="false"/>
          <w:i w:val="false"/>
          <w:sz w:val="20"/>
        </w:rPr>
        <w:t>电子院在整个的电子信息相关的设计领域，其实市占率是非常领先的。我们知道在整个工程设计这一块全球大全国大概有九十多家公司有啊工程设计综合甲级资质。在这九十多家里面其实跟电子信息领域相关的，或者说一直深耕在电子信息领域的公司是非常少的。主要其实就是电子院，然后另外就是太极实业旗下的这个十一科技，占据了大部分的市场份额。那电子院的话，它其实主要还是在信息显示以及存储相关的这个领域，可能市占率会相对高一些。十一科技主要是在集成电路晶圆厂的这个洁净室这一块的，市占率可能相对更高一点。另外就是在算力基础设施这一块，其实主要参与者就是包括像电子院、邮电、通信类的一些内部设计院这个的话电子院其实在这个互联网的大厂，然后包括金融机构以及第三方的IDC这个市场，其实都是有比较突出的优势的，也是参与主编了相关的国家规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11:52</w:t>
      </w:r>
    </w:p>
    <w:p>
      <w:r>
        <w:rPr>
          <w:rFonts w:ascii="等线(中文正文)" w:hAnsi="等线(中文正文)" w:cs="等线(中文正文)" w:eastAsia="等线(中文正文)"/>
          <w:b w:val="false"/>
          <w:i w:val="false"/>
          <w:sz w:val="20"/>
        </w:rPr>
        <w:t>到业绩层面的话，其实电子院这个归母净利润，在去年就是有比较高的一个增速。24年的话，这个公司的规模净利润大概是1.13亿，然后25年的1到11月大概是2.14亿。同相比24年全年大概增长了89%。那公司的电子院的核心收入来源，主要还是epc为主的，这个占比大概在66%左右，这块的毛利率大概就是13% 14左右。然后是第二块，就是这个设计咨询与项目服务业务的毛利率会相对高一些，整个收入规模是相对比较稳定，大概在15个亿。当然我们预计后续随着下游的半导体的去扩展的，整个公司的收入利润可能都会有一个比较大幅的增长。这一次的这个重大资产重组，电子院也有一个业绩承诺，大概就是26到28年的扣非归母净利润分别是3.123.48、3.7 5亿元。我们可以看到其实同比25年的这个数据还是有一个比较高的增长，也是彰显了公司电子院未来的一个发展信心。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13:16</w:t>
      </w:r>
    </w:p>
    <w:p>
      <w:r>
        <w:rPr>
          <w:rFonts w:ascii="等线(中文正文)" w:hAnsi="等线(中文正文)" w:cs="等线(中文正文)" w:eastAsia="等线(中文正文)"/>
          <w:b w:val="false"/>
          <w:i w:val="false"/>
          <w:sz w:val="20"/>
        </w:rPr>
        <w:t>这次这个定增募资，公司的主要投向主要是三个方面。一个是这个重点实验室的建设，主要是这个半导体先进制程相关的一些卡脖子的环节，像光电技术、结晶技术微震动控制、半导显示技术等等。然后第二块是TSM的这个数字化业务，主要是包括这个先进制造基础数据库的构建，然后包括有一些仿真和数字传输平台等等。第三块就是数字化的平台的建设，这个的话主要是跟这个项目管理运营相关的一些平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最后我们来看一下国投中鲁的主业，其实国投中鲁的主业发展还是相对比较稳健的。浓缩果汁其实他就是把这个鲜果做压榨过滤那些的处理之后，制成这个原料液，来大幅降低储运成本。下游的客户就是包括一些瓶装果汁等等食品加工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14:21</w:t>
      </w:r>
    </w:p>
    <w:p>
      <w:r>
        <w:rPr>
          <w:rFonts w:ascii="等线(中文正文)" w:hAnsi="等线(中文正文)" w:cs="等线(中文正文)" w:eastAsia="等线(中文正文)"/>
          <w:b w:val="false"/>
          <w:i w:val="false"/>
          <w:sz w:val="20"/>
        </w:rPr>
        <w:t>全球的这个浓缩果汁市场，其实一直是处于一个稳健增长的状态，就是年复合增速大概五个点左右。当然现在的话欧美的话主要还是主要主要最大的消费市场。中国的市场随着整个国民收入的水平的提升，以及对于这种健康饮食的追求，现在对于浓缩果汁的市场需求也是增速还是比较快的。特别是现在下游有一些新的，比如说茶饮、咖啡，功能性的饮品等等，这个发展也是比较快。推动了饮料加工的企业对于优质浓缩果汁原料的采购的需求也是在持续的扩大，从竞争格局来看的话，国内的浓缩果汁的格局其实一直在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15:11</w:t>
      </w:r>
    </w:p>
    <w:p>
      <w:r>
        <w:rPr>
          <w:rFonts w:ascii="等线(中文正文)" w:hAnsi="等线(中文正文)" w:cs="等线(中文正文)" w:eastAsia="等线(中文正文)"/>
          <w:b w:val="false"/>
          <w:i w:val="false"/>
          <w:sz w:val="20"/>
        </w:rPr>
        <w:t>最近几年有行业内头部的有一些公司出现了经营困难，进入了破产重整或者说是资产处置程序。那么它的有一些优质的苹果主产区的加工产能和资产，也已经流入了市场去进行流转，所以这个公司作为国内的这个浓缩苹果证龙头，其实市占率是比较领先的，一直在优化。那么后续公司也是规划去进一步的提升它的这个浓缩果汁的产量，并且去探索新的一些浓缩品浓缩果这个品种，以及NFC的这种产品。所以公司的这个整体就是主业的业绩增速，我们预计未来可能大概就维持5%左右的一个收入的增长。然后规模净利润大概就是在4000到5000万左右的这样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16:06</w:t>
      </w:r>
    </w:p>
    <w:p>
      <w:r>
        <w:rPr>
          <w:rFonts w:ascii="等线(中文正文)" w:hAnsi="等线(中文正文)" w:cs="等线(中文正文)" w:eastAsia="等线(中文正文)"/>
          <w:b w:val="false"/>
          <w:i w:val="false"/>
          <w:sz w:val="20"/>
        </w:rPr>
        <w:t>核心的看点后续还是这个收购电子院的一个落地的情况。在25年7月，国投中午就已经公告披露了要去筹划重大站重组，去收购电子院的百分之百的股权。然后26年1月现在收购事项已经获得了国资委的批复，最近上交所也已经过会了，所以说后续可能进展还是比较，我们预计进展可能还是比较快的那电子院是整个电子信息工程设计的一个头部的公司，可比公司现在的估值，还是大概在40倍以上的一个水平。那根据公司的业绩承诺，就是电子院大概27年规模净利润在3.5个亿左右，所以参照科技公司，27年大概能给到160以上的一个目标市值。那么国投中鲁的话后续作为国投系的重要的上市平台，如果收购电子烟顺利的话，能够去大幅的增厚公司自己的营收和规模净利润，包括公司自己的一个目标是情况，也能够实现公司整体的一个战略转型，所以现在我们还是非常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17:29</w:t>
      </w:r>
    </w:p>
    <w:p>
      <w:r>
        <w:rPr>
          <w:rFonts w:ascii="等线(中文正文)" w:hAnsi="等线(中文正文)" w:cs="等线(中文正文)" w:eastAsia="等线(中文正文)"/>
          <w:b w:val="false"/>
          <w:i w:val="false"/>
          <w:sz w:val="20"/>
        </w:rPr>
        <w:t>我今天的汇报差不多就是这些内容。后续有关于国投中鲁相关的一些问题的话，也欢迎投资者跟我们东吴计算机组来去交流。我今天的汇报就到这里。好，谢谢各位领导的时间。好，谢谢大家，再见。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2026-08-11T15:57:36Z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E6636BB100BBAFBB4581D91E6DDB8AA4BB3EBE5C33FDDD09FA7B463F44DFE5DA9E1B9DEC445AE2D4A8194782CE1F40EE2F6EE4C3ED5B289E5CB6DC765B02CE6B7E3D435</vt:lpwstr>
  </property>
</Properties>
</file>