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天玉约首席 - 核心城市先行 星火亦将燎原 260810_导读</w:t>
      </w:r>
    </w:p>
    <w:p>
      <w:pPr>
        <w:pStyle w:val="a0"/>
        <w:jc w:val="center"/>
      </w:pPr>
      <w:r>
        <w:t>2026年08月10日 22:40</w:t>
      </w:r>
    </w:p>
    <w:p>
      <w:pPr>
        <w:pStyle w:val="a7"/>
      </w:pPr>
      <w:r>
        <w:t>全文摘要</w:t>
      </w:r>
    </w:p>
    <w:p>
      <w:r>
        <w:rPr>
          <w:rFonts w:ascii="等线(中文正文)" w:hAnsi="等线(中文正文)" w:cs="等线(中文正文)" w:eastAsia="等线(中文正文)"/>
          <w:b w:val="false"/>
          <w:i w:val="false"/>
          <w:sz w:val="20"/>
        </w:rPr>
        <w:t>当前房地产市场经历了一轮自主修复，核心城市的二手房量价同步回暖，租房性价比提升，居民置业信心增强。然而，市场对短期回暖能否持续存在分歧，担忧是短暂反弹还是中长期底部的开始。为此，特邀行业分析师指出，上半年楼市回暖未见大规模政策刺激，需求端居民资产负债表走弱趋势可能接近尾声，供给端中期顶部已现，这可能是市场止跌回稳的关键。分析国际经验，核心城市可能先于全国止跌，全国范围内的止跌回升预计需2到3年。不同能级城市间存在分化，投资者应关注需求、供给及租售比变化等多因素。在核心城市止跌后，地产股及产业链可能迎来投资机遇，左侧布局地产股，右侧关注产业链，投资时需考虑房地产行业的特殊性。</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楼市回暖逻辑与未来趋势探讨</w:t>
      </w:r>
    </w:p>
    <w:p>
      <w:r>
        <w:rPr>
          <w:rFonts w:ascii="等线(中文正文)" w:hAnsi="等线(中文正文)" w:cs="等线(中文正文)" w:eastAsia="等线(中文正文)"/>
          <w:b w:val="false"/>
          <w:i w:val="false"/>
          <w:sz w:val="20"/>
        </w:rPr>
        <w:t>对话围绕2023年楼市回暖现象展开，分析了不依赖大规模政策刺激的市场自主修复行情。指出尽管市场对持续性存疑，但核心城市二手房量价同步回暖，租金改善，表明存在非昙花一现的可能。讨论了房地产止跌回稳的新逻辑，强调核心城市先行的逐步复苏趋势，对行业中长期底部的到来持乐观态度。</w:t>
      </w:r>
    </w:p>
    <w:p>
      <w:r>
        <w:rPr>
          <w:rFonts w:ascii="等线(中文正文)" w:hAnsi="等线(中文正文)" w:cs="等线(中文正文)" w:eastAsia="等线(中文正文)"/>
          <w:b w:val="false"/>
          <w:i w:val="false"/>
          <w:sz w:val="20"/>
        </w:rPr>
        <w:t/>
      </w:r>
    </w:p>
    <w:p>
      <w:pPr>
        <w:pStyle w:val="ab"/>
        <w:numPr>
          <w:numId w:val="2"/>
        </w:numPr>
      </w:pPr>
      <w:r>
        <w:t>05:18 非政策依赖的房地产止跌回稳逻辑探讨</w:t>
      </w:r>
    </w:p>
    <w:p>
      <w:r>
        <w:rPr>
          <w:rFonts w:ascii="等线(中文正文)" w:hAnsi="等线(中文正文)" w:cs="等线(中文正文)" w:eastAsia="等线(中文正文)"/>
          <w:b w:val="false"/>
          <w:i w:val="false"/>
          <w:sz w:val="20"/>
        </w:rPr>
        <w:t>讨论了需求端居民资产负债表修复及租售比赶超公积金利率，以及供给端中期顶部已现的现象，提出不完全依赖政策的房地产市场止跌回稳逻辑和路径。</w:t>
      </w:r>
    </w:p>
    <w:p>
      <w:r>
        <w:rPr>
          <w:rFonts w:ascii="等线(中文正文)" w:hAnsi="等线(中文正文)" w:cs="等线(中文正文)" w:eastAsia="等线(中文正文)"/>
          <w:b w:val="false"/>
          <w:i w:val="false"/>
          <w:sz w:val="20"/>
        </w:rPr>
        <w:t/>
      </w:r>
    </w:p>
    <w:p>
      <w:pPr>
        <w:pStyle w:val="ab"/>
        <w:numPr>
          <w:numId w:val="3"/>
        </w:numPr>
      </w:pPr>
      <w:r>
        <w:t>06:49 楼市城市分化与核心城市房价回升分析</w:t>
      </w:r>
    </w:p>
    <w:p>
      <w:r>
        <w:rPr>
          <w:rFonts w:ascii="等线(中文正文)" w:hAnsi="等线(中文正文)" w:cs="等线(中文正文)" w:eastAsia="等线(中文正文)"/>
          <w:b w:val="false"/>
          <w:i w:val="false"/>
          <w:sz w:val="20"/>
        </w:rPr>
        <w:t>对话探讨了中国楼市城市分化现象，指出核心城市如上海、北京等房价及租金持续上涨，而全国整体房价稳定。通过对比日本东京的房价走势，发现核心城市往往领先于全国市场止跌回升，且涨幅明显。投资者可通过关注成交量、价格及租金的持续改善情况，判断所在城市是否可能率先企稳，不同能级城市修复节奏存在差异。</w:t>
      </w:r>
    </w:p>
    <w:p>
      <w:r>
        <w:rPr>
          <w:rFonts w:ascii="等线(中文正文)" w:hAnsi="等线(中文正文)" w:cs="等线(中文正文)" w:eastAsia="等线(中文正文)"/>
          <w:b w:val="false"/>
          <w:i w:val="false"/>
          <w:sz w:val="20"/>
        </w:rPr>
        <w:t/>
      </w:r>
    </w:p>
    <w:p>
      <w:pPr>
        <w:pStyle w:val="ab"/>
        <w:numPr>
          <w:numId w:val="4"/>
        </w:numPr>
      </w:pPr>
      <w:r>
        <w:t>10:19 核心城市止跌引领全国房地产市场复苏趋势</w:t>
      </w:r>
    </w:p>
    <w:p>
      <w:r>
        <w:rPr>
          <w:rFonts w:ascii="等线(中文正文)" w:hAnsi="等线(中文正文)" w:cs="等线(中文正文)" w:eastAsia="等线(中文正文)"/>
          <w:b w:val="false"/>
          <w:i w:val="false"/>
          <w:sz w:val="20"/>
        </w:rPr>
        <w:t>对话讨论了全球主要城市在房地产市场调整后的复苏模式，指出核心城市通常领先于全国止跌并率先复苏，这一趋势随后逐步扩散至全国。以日本和美国为例，东京和旧金山分别在2004年和2009年止跌，随后全国市场在3-5年后开始复苏。基于此经验，分析认为中国核心城市如上海可能已在今年止跌，而全国市场可能需要2-3年时间才能全面止跌。尽管整体市场仍处于调整期，但核心城市的止跌预示着全国房价下跌速度将趋缓，进入磨底阶段，未来市场有望逐步回暖。</w:t>
      </w:r>
    </w:p>
    <w:p>
      <w:r>
        <w:rPr>
          <w:rFonts w:ascii="等线(中文正文)" w:hAnsi="等线(中文正文)" w:cs="等线(中文正文)" w:eastAsia="等线(中文正文)"/>
          <w:b w:val="false"/>
          <w:i w:val="false"/>
          <w:sz w:val="20"/>
        </w:rPr>
        <w:t/>
      </w:r>
    </w:p>
    <w:p>
      <w:pPr>
        <w:pStyle w:val="ab"/>
        <w:numPr>
          <w:numId w:val="5"/>
        </w:numPr>
      </w:pPr>
      <w:r>
        <w:t>13:31 城市房价止跌预判：供需关系决定先止跌与后止跌</w:t>
      </w:r>
    </w:p>
    <w:p>
      <w:r>
        <w:rPr>
          <w:rFonts w:ascii="等线(中文正文)" w:hAnsi="等线(中文正文)" w:cs="等线(中文正文)" w:eastAsia="等线(中文正文)"/>
          <w:b w:val="false"/>
          <w:i w:val="false"/>
          <w:sz w:val="20"/>
        </w:rPr>
        <w:t>讨论了未来城市房价止跌的预判方法，重点分析了供需两端对价格的影响。高能级城市因产业、人口流入和金融发展优势，在需求端表现更佳；供给端则因历史禀赋和行为差异，各城市库存量差距显著。结合需求韧性和供给紧缺度，上海、苏州、北京、深圳、合肥等城市可能率先止跌，尤其是上海，已进入供给缩量且需求有弹性阶段。</w:t>
      </w:r>
    </w:p>
    <w:p>
      <w:r>
        <w:rPr>
          <w:rFonts w:ascii="等线(中文正文)" w:hAnsi="等线(中文正文)" w:cs="等线(中文正文)" w:eastAsia="等线(中文正文)"/>
          <w:b w:val="false"/>
          <w:i w:val="false"/>
          <w:sz w:val="20"/>
        </w:rPr>
        <w:t/>
      </w:r>
    </w:p>
    <w:p>
      <w:pPr>
        <w:pStyle w:val="ab"/>
        <w:numPr>
          <w:numId w:val="6"/>
        </w:numPr>
      </w:pPr>
      <w:r>
        <w:t>16:09 核心城市房价止跌与扩散机制</w:t>
      </w:r>
    </w:p>
    <w:p>
      <w:r>
        <w:rPr>
          <w:rFonts w:ascii="等线(中文正文)" w:hAnsi="等线(中文正文)" w:cs="等线(中文正文)" w:eastAsia="等线(中文正文)"/>
          <w:b w:val="false"/>
          <w:i w:val="false"/>
          <w:sz w:val="20"/>
        </w:rPr>
        <w:t>讨论了普通购房者和投资者判断城市房价止跌的关键因素，强调供需两端分析的重要性。指出核心城市房价底部将率先显现，随后影响逐步扩散至其他城市，需从供需角度综合考量不同能级城市的房价修复节奏。</w:t>
      </w:r>
    </w:p>
    <w:p>
      <w:r>
        <w:rPr>
          <w:rFonts w:ascii="等线(中文正文)" w:hAnsi="等线(中文正文)" w:cs="等线(中文正文)" w:eastAsia="等线(中文正文)"/>
          <w:b w:val="false"/>
          <w:i w:val="false"/>
          <w:sz w:val="20"/>
        </w:rPr>
        <w:t/>
      </w:r>
    </w:p>
    <w:p>
      <w:pPr>
        <w:pStyle w:val="ab"/>
        <w:numPr>
          <w:numId w:val="7"/>
        </w:numPr>
      </w:pPr>
      <w:r>
        <w:t>17:31 租售比走高与楼市回暖逻辑探讨</w:t>
      </w:r>
    </w:p>
    <w:p>
      <w:r>
        <w:rPr>
          <w:rFonts w:ascii="等线(中文正文)" w:hAnsi="等线(中文正文)" w:cs="等线(中文正文)" w:eastAsia="等线(中文正文)"/>
          <w:b w:val="false"/>
          <w:i w:val="false"/>
          <w:sz w:val="20"/>
        </w:rPr>
        <w:t>对话讨论了全国住宅租售比超过2.6%，与公积金贷款利率持平并逐渐超越的现象，以及其对楼市回暖的推动作用。通过对比公积金利率、十年期国债收益率和银行存款利率，分析了租售比走高的经济逻辑，指出其有助于减轻购房者负担，提升购买意愿和购买力，探讨了这一逻辑的长期延续性。</w:t>
      </w:r>
    </w:p>
    <w:p>
      <w:r>
        <w:rPr>
          <w:rFonts w:ascii="等线(中文正文)" w:hAnsi="等线(中文正文)" w:cs="等线(中文正文)" w:eastAsia="等线(中文正文)"/>
          <w:b w:val="false"/>
          <w:i w:val="false"/>
          <w:sz w:val="20"/>
        </w:rPr>
        <w:t/>
      </w:r>
    </w:p>
    <w:p>
      <w:pPr>
        <w:pStyle w:val="ab"/>
        <w:numPr>
          <w:numId w:val="8"/>
        </w:numPr>
      </w:pPr>
      <w:r>
        <w:t>20:32 租售比与房地产市场关系解析</w:t>
      </w:r>
    </w:p>
    <w:p>
      <w:r>
        <w:rPr>
          <w:rFonts w:ascii="等线(中文正文)" w:hAnsi="等线(中文正文)" w:cs="等线(中文正文)" w:eastAsia="等线(中文正文)"/>
          <w:b w:val="false"/>
          <w:i w:val="false"/>
          <w:sz w:val="20"/>
        </w:rPr>
        <w:t>讨论了租售比对房地产市场的影响，指出当租售比高于公积金利率时，购房者可将租金转化为月供并获得产权，提升购买力和意愿。同时，房东从资产收益角度审视房产价值，可能减少挂牌量，推动房价和租金上涨，形成购买力提升与供给收缩的良性循环，对房地产市场稳定具有健康支撑作用。</w:t>
      </w:r>
    </w:p>
    <w:p>
      <w:r>
        <w:rPr>
          <w:rFonts w:ascii="等线(中文正文)" w:hAnsi="等线(中文正文)" w:cs="等线(中文正文)" w:eastAsia="等线(中文正文)"/>
          <w:b w:val="false"/>
          <w:i w:val="false"/>
          <w:sz w:val="20"/>
        </w:rPr>
        <w:t/>
      </w:r>
    </w:p>
    <w:p>
      <w:pPr>
        <w:pStyle w:val="ab"/>
        <w:numPr>
          <w:numId w:val="9"/>
        </w:numPr>
      </w:pPr>
      <w:r>
        <w:t>25:19 二手房市场供给缩量：短期趋势还是长期影响？</w:t>
      </w:r>
    </w:p>
    <w:p>
      <w:r>
        <w:rPr>
          <w:rFonts w:ascii="等线(中文正文)" w:hAnsi="等线(中文正文)" w:cs="等线(中文正文)" w:eastAsia="等线(中文正文)"/>
          <w:b w:val="false"/>
          <w:i w:val="false"/>
          <w:sz w:val="20"/>
        </w:rPr>
        <w:t>讨论了今年一线核心城市二手房挂牌量减少及库存去化周期缩短的现象，分析了这一现象背后的原因，即究竟是业主捂盘惜售还是购房需求真实回暖。从中期维度探讨了供给缩量对房价影响的短期与长期趋势，强调了供给缩量在当前市场中的重要性。</w:t>
      </w:r>
    </w:p>
    <w:p>
      <w:r>
        <w:rPr>
          <w:rFonts w:ascii="等线(中文正文)" w:hAnsi="等线(中文正文)" w:cs="等线(中文正文)" w:eastAsia="等线(中文正文)"/>
          <w:b w:val="false"/>
          <w:i w:val="false"/>
          <w:sz w:val="20"/>
        </w:rPr>
        <w:t/>
      </w:r>
    </w:p>
    <w:p>
      <w:pPr>
        <w:pStyle w:val="ab"/>
        <w:numPr>
          <w:numId w:val="10"/>
        </w:numPr>
      </w:pPr>
      <w:r>
        <w:t>26:47 全国二手房挂牌量连续九月下降，或预示三年下行周期</w:t>
      </w:r>
    </w:p>
    <w:p>
      <w:r>
        <w:rPr>
          <w:rFonts w:ascii="等线(中文正文)" w:hAnsi="等线(中文正文)" w:cs="等线(中文正文)" w:eastAsia="等线(中文正文)"/>
          <w:b w:val="false"/>
          <w:i w:val="false"/>
          <w:sz w:val="20"/>
        </w:rPr>
        <w:t>对话指出，自2025年10月起，50个重点城市的二手房挂牌量达到顶峰后持续下降，至7月末已连续九个月下跌，这一趋势不仅时间跨度长，且打破了春节后季节性回升的规律。尽管市场预期可能存在反弹，但目前的超预期行为暗示此次下降可能不同于以往的短期调整，而是预示着未来约三年的挂牌量下行周期。这一预测基于当前市场行为的显著变化，尽管需求端的不确定性仍大，但挂牌量的持续下降趋势值得关注。</w:t>
      </w:r>
    </w:p>
    <w:p>
      <w:r>
        <w:rPr>
          <w:rFonts w:ascii="等线(中文正文)" w:hAnsi="等线(中文正文)" w:cs="等线(中文正文)" w:eastAsia="等线(中文正文)"/>
          <w:b w:val="false"/>
          <w:i w:val="false"/>
          <w:sz w:val="20"/>
        </w:rPr>
        <w:t/>
      </w:r>
    </w:p>
    <w:p>
      <w:pPr>
        <w:pStyle w:val="ab"/>
        <w:numPr>
          <w:numId w:val="11"/>
        </w:numPr>
      </w:pPr>
      <w:r>
        <w:t>29:42 房地产供给周期与二手房挂牌量趋势分析</w:t>
      </w:r>
    </w:p>
    <w:p>
      <w:r>
        <w:rPr>
          <w:rFonts w:ascii="等线(中文正文)" w:hAnsi="等线(中文正文)" w:cs="等线(中文正文)" w:eastAsia="等线(中文正文)"/>
          <w:b w:val="false"/>
          <w:i w:val="false"/>
          <w:sz w:val="20"/>
        </w:rPr>
        <w:t>对话深入探讨了房地产行业供给端的周期性规律及其对二手房挂牌量的影响。指出竣工补跌和保交付政策是导致新增挂牌量下降的关键因素，预计2025年底二手房挂牌量将显著减少，形成中期下行趋势。租售比提升也增强了房东信心，进一步减少新增挂牌量。整体分析表明，中期库存下降为必然趋势，长期走势则需持续观察。</w:t>
      </w:r>
    </w:p>
    <w:p>
      <w:r>
        <w:rPr>
          <w:rFonts w:ascii="等线(中文正文)" w:hAnsi="等线(中文正文)" w:cs="等线(中文正文)" w:eastAsia="等线(中文正文)"/>
          <w:b w:val="false"/>
          <w:i w:val="false"/>
          <w:sz w:val="20"/>
        </w:rPr>
        <w:t/>
      </w:r>
    </w:p>
    <w:p>
      <w:pPr>
        <w:pStyle w:val="ab"/>
        <w:numPr>
          <w:numId w:val="12"/>
        </w:numPr>
      </w:pPr>
      <w:r>
        <w:t>34:35 租售比与供给缩量共同推动房地产止跌回稳</w:t>
      </w:r>
    </w:p>
    <w:p>
      <w:r>
        <w:rPr>
          <w:rFonts w:ascii="等线(中文正文)" w:hAnsi="等线(中文正文)" w:cs="等线(中文正文)" w:eastAsia="等线(中文正文)"/>
          <w:b w:val="false"/>
          <w:i w:val="false"/>
          <w:sz w:val="20"/>
        </w:rPr>
        <w:t>讨论了租售比提升购房意愿及供给端中期顶部缩量逻辑，二者叠加预示房地产市场可能迎来止跌回稳，尤其核心城市表现更值得期待，此逻辑为近年市场变化中的新现象。</w:t>
      </w:r>
    </w:p>
    <w:p>
      <w:r>
        <w:rPr>
          <w:rFonts w:ascii="等线(中文正文)" w:hAnsi="等线(中文正文)" w:cs="等线(中文正文)" w:eastAsia="等线(中文正文)"/>
          <w:b w:val="false"/>
          <w:i w:val="false"/>
          <w:sz w:val="20"/>
        </w:rPr>
        <w:t/>
      </w:r>
    </w:p>
    <w:p>
      <w:pPr>
        <w:pStyle w:val="ab"/>
        <w:numPr>
          <w:numId w:val="13"/>
        </w:numPr>
      </w:pPr>
      <w:r>
        <w:t>35:57 上海楼市回暖：低总价老公房带动结构性行情</w:t>
      </w:r>
    </w:p>
    <w:p>
      <w:r>
        <w:rPr>
          <w:rFonts w:ascii="等线(中文正文)" w:hAnsi="等线(中文正文)" w:cs="等线(中文正文)" w:eastAsia="等线(中文正文)"/>
          <w:b w:val="false"/>
          <w:i w:val="false"/>
          <w:sz w:val="20"/>
        </w:rPr>
        <w:t>对话围绕上海楼市回暖的结构性特征展开，指出本轮行情由低总价老公房启动，不同于以往中高端房源主导。分析认为，刚需购房者应关注低总价房源，因其租售比超越公积金利率，具备投资价值。同时，讨论了从刚需向改善型需求传导的可能性，建议购房者根据自身财务状况和市场条件适时调整购房策略。</w:t>
      </w:r>
    </w:p>
    <w:p>
      <w:r>
        <w:rPr>
          <w:rFonts w:ascii="等线(中文正文)" w:hAnsi="等线(中文正文)" w:cs="等线(中文正文)" w:eastAsia="等线(中文正文)"/>
          <w:b w:val="false"/>
          <w:i w:val="false"/>
          <w:sz w:val="20"/>
        </w:rPr>
        <w:t/>
      </w:r>
    </w:p>
    <w:p>
      <w:pPr>
        <w:pStyle w:val="ab"/>
        <w:numPr>
          <w:numId w:val="14"/>
        </w:numPr>
      </w:pPr>
      <w:r>
        <w:t>38:24 房价修复路径与传导机制探讨</w:t>
      </w:r>
    </w:p>
    <w:p>
      <w:r>
        <w:rPr>
          <w:rFonts w:ascii="等线(中文正文)" w:hAnsi="等线(中文正文)" w:cs="等线(中文正文)" w:eastAsia="等线(中文正文)"/>
          <w:b w:val="false"/>
          <w:i w:val="false"/>
          <w:sz w:val="20"/>
        </w:rPr>
        <w:t>对话深入分析了当前一线城市房价修复的特征，指出300万至500万以下房源表现强劲，而500万至1500万中产阶级房源较弱。通过居民资产负债表改善和供给缩量，房价逐步向上传导，尽管过程缓慢，但限购放开、外资流入等外部因素可能加速这一过程。最终，刚需和改善型需求应根据个人情况选择合适的购房时机和房源。</w:t>
      </w:r>
    </w:p>
    <w:p>
      <w:r>
        <w:rPr>
          <w:rFonts w:ascii="等线(中文正文)" w:hAnsi="等线(中文正文)" w:cs="等线(中文正文)" w:eastAsia="等线(中文正文)"/>
          <w:b w:val="false"/>
          <w:i w:val="false"/>
          <w:sz w:val="20"/>
        </w:rPr>
        <w:t/>
      </w:r>
    </w:p>
    <w:p>
      <w:pPr>
        <w:pStyle w:val="ab"/>
        <w:numPr>
          <w:numId w:val="15"/>
        </w:numPr>
      </w:pPr>
      <w:r>
        <w:t>43:59 房产市场现状与城市选择建议</w:t>
      </w:r>
    </w:p>
    <w:p>
      <w:r>
        <w:rPr>
          <w:rFonts w:ascii="等线(中文正文)" w:hAnsi="等线(中文正文)" w:cs="等线(中文正文)" w:eastAsia="等线(中文正文)"/>
          <w:b w:val="false"/>
          <w:i w:val="false"/>
          <w:sz w:val="20"/>
        </w:rPr>
        <w:t>对话深入探讨了当前房产市场的需求与供给状况，指出尽管新房销售面积下降，但二手房成交面积上升，总需求趋于稳定，挑战了市场过剩的悲观预期。同时，强调了城市间供给差异的重要性，建议关注具体城市的供需情况以做出房产投资决策。</w:t>
      </w:r>
    </w:p>
    <w:p>
      <w:r>
        <w:rPr>
          <w:rFonts w:ascii="等线(中文正文)" w:hAnsi="等线(中文正文)" w:cs="等线(中文正文)" w:eastAsia="等线(中文正文)"/>
          <w:b w:val="false"/>
          <w:i w:val="false"/>
          <w:sz w:val="20"/>
        </w:rPr>
        <w:t/>
      </w:r>
    </w:p>
    <w:p>
      <w:pPr>
        <w:pStyle w:val="ab"/>
        <w:numPr>
          <w:numId w:val="16"/>
        </w:numPr>
      </w:pPr>
      <w:r>
        <w:t>47:55 城市房地产市场分析与投资建议</w:t>
      </w:r>
    </w:p>
    <w:p>
      <w:r>
        <w:rPr>
          <w:rFonts w:ascii="等线(中文正文)" w:hAnsi="等线(中文正文)" w:cs="等线(中文正文)" w:eastAsia="等线(中文正文)"/>
          <w:b w:val="false"/>
          <w:i w:val="false"/>
          <w:sz w:val="20"/>
        </w:rPr>
        <w:t>对话深入探讨了中国各城市房地产市场的供需变化，指出高能级城市及科技产业聚集地需求弹性较强，而上海、北京、合肥、苏州等城市供给缩量，形成资产价值。研究建议关注这些城市的投资机会，同时区分地产股与地产链股的投资逻辑，强调供给缩量与需求弹性是当前周期的独特逻辑，预示核心城市可能已见底，全国市场进入三年左右的调整期。</w:t>
      </w:r>
    </w:p>
    <w:p>
      <w:r>
        <w:rPr>
          <w:rFonts w:ascii="等线(中文正文)" w:hAnsi="等线(中文正文)" w:cs="等线(中文正文)" w:eastAsia="等线(中文正文)"/>
          <w:b w:val="false"/>
          <w:i w:val="false"/>
          <w:sz w:val="20"/>
        </w:rPr>
        <w:t/>
      </w:r>
    </w:p>
    <w:p>
      <w:pPr>
        <w:pStyle w:val="ab"/>
        <w:numPr>
          <w:numId w:val="17"/>
        </w:numPr>
      </w:pPr>
      <w:r>
        <w:t>52:32 核心城市房价与地产产业链投资机遇</w:t>
      </w:r>
    </w:p>
    <w:p>
      <w:r>
        <w:rPr>
          <w:rFonts w:ascii="等线(中文正文)" w:hAnsi="等线(中文正文)" w:cs="等线(中文正文)" w:eastAsia="等线(中文正文)"/>
          <w:b w:val="false"/>
          <w:i w:val="false"/>
          <w:sz w:val="20"/>
        </w:rPr>
        <w:t>对话探讨了核心城市房价止跌与地产及产业链投资机遇的关系，指出在核心城市房价止跌后，地产股和产业链公司往往提前迎来投资机会，而非等待全国房价止跌。这一现象与房地产企业的类金融属性及资产负债表重估有关。投资者应关注核心城市房价变化，以把握地产及产业链的投资机遇。</w:t>
      </w:r>
    </w:p>
    <w:p>
      <w:r>
        <w:rPr>
          <w:rFonts w:ascii="等线(中文正文)" w:hAnsi="等线(中文正文)" w:cs="等线(中文正文)" w:eastAsia="等线(中文正文)"/>
          <w:b w:val="false"/>
          <w:i w:val="false"/>
          <w:sz w:val="20"/>
        </w:rPr>
        <w:t/>
      </w:r>
    </w:p>
    <w:p>
      <w:pPr>
        <w:pStyle w:val="a7"/>
      </w:pPr>
      <w:r>
        <w:t>发言总结</w:t>
      </w:r>
    </w:p>
    <w:p>
      <w:pPr>
        <w:pStyle w:val="ab"/>
        <w:numPr>
          <w:numId w:val="18"/>
        </w:numPr>
      </w:pPr>
      <w:r>
        <w:t>发言人1</w:t>
      </w:r>
    </w:p>
    <w:p>
      <w:r>
        <w:rPr>
          <w:rFonts w:ascii="等线(中文正文)" w:hAnsi="等线(中文正文)" w:cs="等线(中文正文)" w:eastAsia="等线(中文正文)"/>
          <w:b w:val="false"/>
          <w:i w:val="false"/>
          <w:sz w:val="20"/>
        </w:rPr>
        <w:t>他对当前房地产市场的分析揭示了一个复杂但具有希望的市场前景。首先，他指出今年的楼市经历了一轮自主修复的行情，特别是在核心城市的二手房市场，表现出量价同步回暖的状态，这反映了市场对住房需求的持续回暖和租房性价比的提升，促进了居民置业信心的恢复。然而，当前市场存在显著的分歧，对这一轮小阳春是否能持久存在疑虑，对行业是否已经到达长期底部持有不同看法。
他邀请申万宏源证券地产行业首席分析师袁豪袁总，共同探讨房地产市场的深层次问题。他们讨论了不同城市在置业投资方面的差异，以及从供需两方面判断一个城市房地产市场是否能够率先企稳。通过对比国际经验，指出大调整后，核心城市往往先于全国市场止跌回升，为预测中国房地产市场的未来走势提供了参考。
此外，他和袁总分析了租售比的提升对于提振市场信心和住房需求的积极影响，认为当前市场的一个重要变化是租售比的提升已赶超公积金利率，是长期利好因素，能够持续增强购房者的购买力和意愿。供给端的缩量也是推动房价和租金上涨的重要因素，尤其是核心城市的供给量显著减少，支持了房价稳定甚至上涨。
最后，他强调，尽管市场存在分歧，但核心城市的房地产市场已经开始展现出见底的迹象，为投资者提供了明确信号，短期内可以关注核心城市的房地产市场。</w:t>
      </w:r>
    </w:p>
    <w:p>
      <w:r>
        <w:rPr>
          <w:rFonts w:ascii="等线(中文正文)" w:hAnsi="等线(中文正文)" w:cs="等线(中文正文)" w:eastAsia="等线(中文正文)"/>
          <w:b w:val="false"/>
          <w:i w:val="false"/>
          <w:sz w:val="20"/>
        </w:rPr>
        <w:t/>
      </w:r>
    </w:p>
    <w:p>
      <w:pPr>
        <w:pStyle w:val="a7"/>
      </w:pPr>
      <w:r>
        <w:t>要点回顾</w:t>
      </w:r>
    </w:p>
    <w:p>
      <w:pPr>
        <w:pStyle w:val="ab"/>
      </w:pPr>
      <w:r>
        <w:t>你们对于房地产止跌回稳的观点是怎样的？</w:t>
      </w:r>
    </w:p>
    <w:p>
      <w:r>
        <w:rPr>
          <w:rFonts w:ascii="等线(中文正文)" w:hAnsi="等线(中文正文)" w:cs="等线(中文正文)" w:eastAsia="等线(中文正文)"/>
          <w:b w:val="false"/>
          <w:i w:val="false"/>
          <w:sz w:val="20"/>
        </w:rPr>
        <w:t>发言人1：我们提出一种不同于昙花一现的观点。需求端，居民资产负债表逐渐走弱的趋势可能已接近尾声；供给端，中期顶部已经出现。这两个核心点与以往讨论的政策依赖有所不同，我们提供了一个不完全依赖于政策的止跌回稳逻辑和路径。</w:t>
      </w:r>
    </w:p>
    <w:p>
      <w:r>
        <w:rPr>
          <w:rFonts w:ascii="等线(中文正文)" w:hAnsi="等线(中文正文)" w:cs="等线(中文正文)" w:eastAsia="等线(中文正文)"/>
          <w:b w:val="false"/>
          <w:i w:val="false"/>
          <w:sz w:val="20"/>
        </w:rPr>
        <w:t/>
      </w:r>
    </w:p>
    <w:p>
      <w:pPr>
        <w:pStyle w:val="ab"/>
      </w:pPr>
      <w:r>
        <w:t>市场对于当前房地产市场的走势有何看法？</w:t>
      </w:r>
    </w:p>
    <w:p>
      <w:r>
        <w:rPr>
          <w:rFonts w:ascii="等线(中文正文)" w:hAnsi="等线(中文正文)" w:cs="等线(中文正文)" w:eastAsia="等线(中文正文)"/>
          <w:b w:val="false"/>
          <w:i w:val="false"/>
          <w:sz w:val="20"/>
        </w:rPr>
        <w:t>发言人1：目前市场对于房地产行业的预期较为谨慎甚至悲观，普遍认为当前的回暖可能是短暂的小阳春反弹，并不期待长期向好。然而，从目前的情况来看，部分城市房价和租金仍在持续表现较强，这让市场对于回暖能否持续产生疑惑。</w:t>
      </w:r>
    </w:p>
    <w:p>
      <w:r>
        <w:rPr>
          <w:rFonts w:ascii="等线(中文正文)" w:hAnsi="等线(中文正文)" w:cs="等线(中文正文)" w:eastAsia="等线(中文正文)"/>
          <w:b w:val="false"/>
          <w:i w:val="false"/>
          <w:sz w:val="20"/>
        </w:rPr>
        <w:t/>
      </w:r>
    </w:p>
    <w:p>
      <w:pPr>
        <w:pStyle w:val="ab"/>
      </w:pPr>
      <w:r>
        <w:t>普通投资者如何判断所在城市是否率先企稳，以及不同能级城市修复节奏如何？</w:t>
      </w:r>
    </w:p>
    <w:p>
      <w:r>
        <w:rPr>
          <w:rFonts w:ascii="等线(中文正文)" w:hAnsi="等线(中文正文)" w:cs="等线(中文正文)" w:eastAsia="等线(中文正文)"/>
          <w:b w:val="false"/>
          <w:i w:val="false"/>
          <w:sz w:val="20"/>
        </w:rPr>
        <w:t>发言人1：从我们研报分析和日美规律来看，核心城市的房价底部通常会率先出现。目前，主流城市的二手房成交量有明显改善，以一线城市上海、北京为例，房价涨幅在3%至5%之间，且价格改善的持续性比以往更长。而三四线城市则面临较大的房源挂牌量和成交困难，分化严重。国际上的经验表明，在经济危机后，核心城市会领先于全国止跌回升，且城市间的修复节奏会逐步扩散，核心城市上涨时其他城市可能还在下跌。</w:t>
      </w:r>
    </w:p>
    <w:p>
      <w:r>
        <w:rPr>
          <w:rFonts w:ascii="等线(中文正文)" w:hAnsi="等线(中文正文)" w:cs="等线(中文正文)" w:eastAsia="等线(中文正文)"/>
          <w:b w:val="false"/>
          <w:i w:val="false"/>
          <w:sz w:val="20"/>
        </w:rPr>
        <w:t/>
      </w:r>
    </w:p>
    <w:p>
      <w:pPr>
        <w:pStyle w:val="ab"/>
      </w:pPr>
      <w:r>
        <w:t>如果用国际经验来判断我国未来房价走势，核心城市是否会率先止跌，并且全国房价何时会真正止跌？</w:t>
      </w:r>
    </w:p>
    <w:p>
      <w:r>
        <w:rPr>
          <w:rFonts w:ascii="等线(中文正文)" w:hAnsi="等线(中文正文)" w:cs="等线(中文正文)" w:eastAsia="等线(中文正文)"/>
          <w:b w:val="false"/>
          <w:i w:val="false"/>
          <w:sz w:val="20"/>
        </w:rPr>
        <w:t>发言人1：根据国际经验以及对全球26个国家居民资产负债表见顶和核心城市见底的研究，我们判断中国的一些核心城市如上海，其房价在今年1月份已经出现底部。预计全国房价止跌的时间可能需要2到3年，或者三年前后。</w:t>
      </w:r>
    </w:p>
    <w:p>
      <w:r>
        <w:rPr>
          <w:rFonts w:ascii="等线(中文正文)" w:hAnsi="等线(中文正文)" w:cs="等线(中文正文)" w:eastAsia="等线(中文正文)"/>
          <w:b w:val="false"/>
          <w:i w:val="false"/>
          <w:sz w:val="20"/>
        </w:rPr>
        <w:t/>
      </w:r>
    </w:p>
    <w:p>
      <w:pPr>
        <w:pStyle w:val="ab"/>
      </w:pPr>
      <w:r>
        <w:t>当前全国房价是否已经开始进入磨底阶段？</w:t>
      </w:r>
    </w:p>
    <w:p>
      <w:r>
        <w:rPr>
          <w:rFonts w:ascii="等线(中文正文)" w:hAnsi="等线(中文正文)" w:cs="等线(中文正文)" w:eastAsia="等线(中文正文)"/>
          <w:b w:val="false"/>
          <w:i w:val="false"/>
          <w:sz w:val="20"/>
        </w:rPr>
        <w:t>发言人1：虽然部分核心城市房价已经止跌，但全国范围内的房价降幅速度趋缓还需要一定时间。一旦全国房价降幅趋稳，就标志着全国开始进入真正的磨底阶段，而核心城市之后将会逐步扩散到其他城市。</w:t>
      </w:r>
    </w:p>
    <w:p>
      <w:r>
        <w:rPr>
          <w:rFonts w:ascii="等线(中文正文)" w:hAnsi="等线(中文正文)" w:cs="等线(中文正文)" w:eastAsia="等线(中文正文)"/>
          <w:b w:val="false"/>
          <w:i w:val="false"/>
          <w:sz w:val="20"/>
        </w:rPr>
        <w:t/>
      </w:r>
    </w:p>
    <w:p>
      <w:pPr>
        <w:pStyle w:val="ab"/>
      </w:pPr>
      <w:r>
        <w:t>对于普通人而言，如何判断哪些城市会先止跌，哪些会后止跌？</w:t>
      </w:r>
    </w:p>
    <w:p>
      <w:r>
        <w:rPr>
          <w:rFonts w:ascii="等线(中文正文)" w:hAnsi="等线(中文正文)" w:cs="等线(中文正文)" w:eastAsia="等线(中文正文)"/>
          <w:b w:val="false"/>
          <w:i w:val="false"/>
          <w:sz w:val="20"/>
        </w:rPr>
        <w:t>发言人1：判断城市能否先止跌需要综合考虑供需两个方面。需求端差异主要体现在产业差异、人口流入和金融发展差异上，高能级城市相对更有优势。供给端的差异则与城市历史禀赋和行为有关，表现为新房库存量的不同。未来供给紧缺或较少、需求有韧性或弹性的城市将更早止跌，例如上海、苏州、北京、深圳和合肥等城市。</w:t>
      </w:r>
    </w:p>
    <w:p>
      <w:r>
        <w:rPr>
          <w:rFonts w:ascii="等线(中文正文)" w:hAnsi="等线(中文正文)" w:cs="等线(中文正文)" w:eastAsia="等线(中文正文)"/>
          <w:b w:val="false"/>
          <w:i w:val="false"/>
          <w:sz w:val="20"/>
        </w:rPr>
        <w:t/>
      </w:r>
    </w:p>
    <w:p>
      <w:pPr>
        <w:pStyle w:val="ab"/>
      </w:pPr>
      <w:r>
        <w:t>租售比走高能否带动楼市回暖，这个逻辑能否长期延续？</w:t>
      </w:r>
    </w:p>
    <w:p>
      <w:r>
        <w:rPr>
          <w:rFonts w:ascii="等线(中文正文)" w:hAnsi="等线(中文正文)" w:cs="等线(中文正文)" w:eastAsia="等线(中文正文)"/>
          <w:b w:val="false"/>
          <w:i w:val="false"/>
          <w:sz w:val="20"/>
        </w:rPr>
        <w:t>发言人1：租售比走高确实是一个核心逻辑，当全国租售比超过公积金贷款利率后，显著减轻了购房者的负担，提升购房意愿和购买力。目前，租售比已超过公积金利率、十年期国债收益率以及银行存款利率，这从购房者角度提供了实实在在的利好。同时，从房东角度看，租售比大幅赶超租金收益，也会增强房东对房产资产价值的信心，从而影响其对市场的预期和行为。</w:t>
      </w:r>
    </w:p>
    <w:p>
      <w:r>
        <w:rPr>
          <w:rFonts w:ascii="等线(中文正文)" w:hAnsi="等线(中文正文)" w:cs="等线(中文正文)" w:eastAsia="等线(中文正文)"/>
          <w:b w:val="false"/>
          <w:i w:val="false"/>
          <w:sz w:val="20"/>
        </w:rPr>
        <w:t/>
      </w:r>
    </w:p>
    <w:p>
      <w:pPr>
        <w:pStyle w:val="ab"/>
      </w:pPr>
      <w:r>
        <w:t>房东信心增强时，他们的行为表现是什么？</w:t>
      </w:r>
    </w:p>
    <w:p>
      <w:r>
        <w:rPr>
          <w:rFonts w:ascii="等线(中文正文)" w:hAnsi="等线(中文正文)" w:cs="等线(中文正文)" w:eastAsia="等线(中文正文)"/>
          <w:b w:val="false"/>
          <w:i w:val="false"/>
          <w:sz w:val="20"/>
        </w:rPr>
        <w:t>发言人1：当房东信心增强时，他们的挂牌新增房源可能会减少，同时撤牌的房源会增加，这会导致二手房挂牌量有所下降。挂牌量下降后，可能会支撑房价和租金，甚至出现租金上涨的现象。</w:t>
      </w:r>
    </w:p>
    <w:p>
      <w:r>
        <w:rPr>
          <w:rFonts w:ascii="等线(中文正文)" w:hAnsi="等线(中文正文)" w:cs="等线(中文正文)" w:eastAsia="等线(中文正文)"/>
          <w:b w:val="false"/>
          <w:i w:val="false"/>
          <w:sz w:val="20"/>
        </w:rPr>
        <w:t/>
      </w:r>
    </w:p>
    <w:p>
      <w:pPr>
        <w:pStyle w:val="ab"/>
      </w:pPr>
      <w:r>
        <w:t>房价和租金同时上涨时，租售比会如何变化？</w:t>
      </w:r>
    </w:p>
    <w:p>
      <w:r>
        <w:rPr>
          <w:rFonts w:ascii="等线(中文正文)" w:hAnsi="等线(中文正文)" w:cs="等线(中文正文)" w:eastAsia="等线(中文正文)"/>
          <w:b w:val="false"/>
          <w:i w:val="false"/>
          <w:sz w:val="20"/>
        </w:rPr>
        <w:t>发言人1：在房价和租金同时上涨的情况下，租售比会变得更加稳定。因为从购房者角度看，需求增加提升了购买力；而从房东角度看，供给收缩。这种良性互动最终推动了房价和租金同时改善，从而使得租售比趋于稳定并可能提升。</w:t>
      </w:r>
    </w:p>
    <w:p>
      <w:r>
        <w:rPr>
          <w:rFonts w:ascii="等线(中文正文)" w:hAnsi="等线(中文正文)" w:cs="等线(中文正文)" w:eastAsia="等线(中文正文)"/>
          <w:b w:val="false"/>
          <w:i w:val="false"/>
          <w:sz w:val="20"/>
        </w:rPr>
        <w:t/>
      </w:r>
    </w:p>
    <w:p>
      <w:pPr>
        <w:pStyle w:val="ab"/>
      </w:pPr>
      <w:r>
        <w:t>如何全面理解租售比并预测其未来趋势？</w:t>
      </w:r>
    </w:p>
    <w:p>
      <w:r>
        <w:rPr>
          <w:rFonts w:ascii="等线(中文正文)" w:hAnsi="等线(中文正文)" w:cs="等线(中文正文)" w:eastAsia="等线(中文正文)"/>
          <w:b w:val="false"/>
          <w:i w:val="false"/>
          <w:sz w:val="20"/>
        </w:rPr>
        <w:t>发言人1：理解租售比不仅需要从购房者需求端考虑，更需关注房东供给端的变化。若供给收缩而需求上升，将导致租售比在一段时间内保持持续而健康的状态，对房地产市场的止跌回稳提供支撑。</w:t>
      </w:r>
    </w:p>
    <w:p>
      <w:r>
        <w:rPr>
          <w:rFonts w:ascii="等线(中文正文)" w:hAnsi="等线(中文正文)" w:cs="等线(中文正文)" w:eastAsia="等线(中文正文)"/>
          <w:b w:val="false"/>
          <w:i w:val="false"/>
          <w:sz w:val="20"/>
        </w:rPr>
        <w:t/>
      </w:r>
    </w:p>
    <w:p>
      <w:pPr>
        <w:pStyle w:val="ab"/>
      </w:pPr>
      <w:r>
        <w:t>二手房挂牌量减少的现象是短期趋势还是长期趋势？</w:t>
      </w:r>
    </w:p>
    <w:p>
      <w:r>
        <w:rPr>
          <w:rFonts w:ascii="等线(中文正文)" w:hAnsi="等线(中文正文)" w:cs="等线(中文正文)" w:eastAsia="等线(中文正文)"/>
          <w:b w:val="false"/>
          <w:i w:val="false"/>
          <w:sz w:val="20"/>
        </w:rPr>
        <w:t>发言人1：二手房挂牌量的减少是一个值得关注的重要现象，尤其是在一线城市核心城市中表现明显。上海二手房挂牌量去化周期已降至七个月，特别是300万以下房源的库存周期更短，这有助于房价止跌回升。但从全国50个城市的二手房挂牌量来看，自2025年10月份以来，已连续九个月下降，且这一超预期的持续下降与以往有所不同，可能是开启了为期三年左右的挂牌量下行周期。</w:t>
      </w:r>
    </w:p>
    <w:p>
      <w:r>
        <w:rPr>
          <w:rFonts w:ascii="等线(中文正文)" w:hAnsi="等线(中文正文)" w:cs="等线(中文正文)" w:eastAsia="等线(中文正文)"/>
          <w:b w:val="false"/>
          <w:i w:val="false"/>
          <w:sz w:val="20"/>
        </w:rPr>
        <w:t/>
      </w:r>
    </w:p>
    <w:p>
      <w:pPr>
        <w:pStyle w:val="ab"/>
      </w:pPr>
      <w:r>
        <w:t>为什么二手房挂牌量连续九个月下降，且没有出现季节性回升？</w:t>
      </w:r>
    </w:p>
    <w:p>
      <w:r>
        <w:rPr>
          <w:rFonts w:ascii="等线(中文正文)" w:hAnsi="等线(中文正文)" w:cs="等线(中文正文)" w:eastAsia="等线(中文正文)"/>
          <w:b w:val="false"/>
          <w:i w:val="false"/>
          <w:sz w:val="20"/>
        </w:rPr>
        <w:t>发言人1：尽管市场存在诸多不确定性，但供给端的变化具有一定规律性。根据房地产行业的周期性特点，拿地到竣工挂牌的过程大约间隔3.5年至4年。考虑到2021年4月份为拿地高峰，对应的竣工挂牌高峰应出现在2024年底至2025年初。然而，由于保交付政策的影响，竣工并未及时下降，导致挂牌量迟迟不跌。但随着保交付工作的完成，预计从2025年开始，竣工量将大幅下降，进而显著减少新增挂牌量，进而影响二手房挂牌量在未来3至4年内持续下降。</w:t>
      </w:r>
    </w:p>
    <w:p>
      <w:r>
        <w:rPr>
          <w:rFonts w:ascii="等线(中文正文)" w:hAnsi="等线(中文正文)" w:cs="等线(中文正文)" w:eastAsia="等线(中文正文)"/>
          <w:b w:val="false"/>
          <w:i w:val="false"/>
          <w:sz w:val="20"/>
        </w:rPr>
        <w:t/>
      </w:r>
    </w:p>
    <w:p>
      <w:pPr>
        <w:pStyle w:val="ab"/>
      </w:pPr>
      <w:r>
        <w:t>租售比和二手房挂牌量对房价的影响是怎样的？</w:t>
      </w:r>
    </w:p>
    <w:p>
      <w:r>
        <w:rPr>
          <w:rFonts w:ascii="等线(中文正文)" w:hAnsi="等线(中文正文)" w:cs="等线(中文正文)" w:eastAsia="等线(中文正文)"/>
          <w:b w:val="false"/>
          <w:i w:val="false"/>
          <w:sz w:val="20"/>
        </w:rPr>
        <w:t>发言人1：租售比通过增强购房者购买力和购房意愿，尤其是在低总价房源中产生需求动力；同时，二手房挂牌量中期顶部的缩量逻辑也能支撑房价。需求端有韧性与弹性，供给端缩量叠加起来可能会导致房价上涨，当前全国正逐步进入大的磨底状态，并可能由核心城市向一二线、二三线城市扩展。</w:t>
      </w:r>
    </w:p>
    <w:p>
      <w:r>
        <w:rPr>
          <w:rFonts w:ascii="等线(中文正文)" w:hAnsi="等线(中文正文)" w:cs="等线(中文正文)" w:eastAsia="等线(中文正文)"/>
          <w:b w:val="false"/>
          <w:i w:val="false"/>
          <w:sz w:val="20"/>
        </w:rPr>
        <w:t/>
      </w:r>
    </w:p>
    <w:p>
      <w:pPr>
        <w:pStyle w:val="ab"/>
      </w:pPr>
      <w:r>
        <w:t>与以往相比，这次房地产市场有何不同之处？</w:t>
      </w:r>
    </w:p>
    <w:p>
      <w:r>
        <w:rPr>
          <w:rFonts w:ascii="等线(中文正文)" w:hAnsi="等线(中文正文)" w:cs="等线(中文正文)" w:eastAsia="等线(中文正文)"/>
          <w:b w:val="false"/>
          <w:i w:val="false"/>
          <w:sz w:val="20"/>
        </w:rPr>
        <w:t>发言人1：这次与以往最大的不同在于租售比逻辑和供给缩量逻辑的出现，这两个逻辑在之前的21年7月至25年年底并未实现。而今年这两者一旦叠加，预示着未来一段时间内房地产将止跌回稳，尤其是核心城市的行情变化值得期待。</w:t>
      </w:r>
    </w:p>
    <w:p>
      <w:r>
        <w:rPr>
          <w:rFonts w:ascii="等线(中文正文)" w:hAnsi="等线(中文正文)" w:cs="等线(中文正文)" w:eastAsia="等线(中文正文)"/>
          <w:b w:val="false"/>
          <w:i w:val="false"/>
          <w:sz w:val="20"/>
        </w:rPr>
        <w:t/>
      </w:r>
    </w:p>
    <w:p>
      <w:pPr>
        <w:pStyle w:val="ab"/>
      </w:pPr>
      <w:r>
        <w:t>上海楼市回暖呈现结构性特征，能否解读一下？</w:t>
      </w:r>
    </w:p>
    <w:p>
      <w:r>
        <w:rPr>
          <w:rFonts w:ascii="等线(中文正文)" w:hAnsi="等线(中文正文)" w:cs="等线(中文正文)" w:eastAsia="等线(中文正文)"/>
          <w:b w:val="false"/>
          <w:i w:val="false"/>
          <w:sz w:val="20"/>
        </w:rPr>
        <w:t>发言人1：上海本轮行情由低总价老公房率先启动，与以往中高端房源带动的行情不同。刚需及置换购房者需关注这一点，选择适合自己的房源类型。从供需角度分析，满足租售比超过公积金利率后，房产底部清晰，需求增加与供给下降将促使租售比持续稳定，形成良性循环。</w:t>
      </w:r>
    </w:p>
    <w:p>
      <w:r>
        <w:rPr>
          <w:rFonts w:ascii="等线(中文正文)" w:hAnsi="等线(中文正文)" w:cs="等线(中文正文)" w:eastAsia="等线(中文正文)"/>
          <w:b w:val="false"/>
          <w:i w:val="false"/>
          <w:sz w:val="20"/>
        </w:rPr>
        <w:t/>
      </w:r>
    </w:p>
    <w:p>
      <w:pPr>
        <w:pStyle w:val="ab"/>
      </w:pPr>
      <w:r>
        <w:t>对于不同类型的购房者（刚需、置换改善型、高端需求），是否到了合适的购房时点？</w:t>
      </w:r>
    </w:p>
    <w:p>
      <w:r>
        <w:rPr>
          <w:rFonts w:ascii="等线(中文正文)" w:hAnsi="等线(中文正文)" w:cs="等线(中文正文)" w:eastAsia="等线(中文正文)"/>
          <w:b w:val="false"/>
          <w:i w:val="false"/>
          <w:sz w:val="20"/>
        </w:rPr>
        <w:t>发言人1：对于刚需购房者，尤其是年轻人，现在选择低总价、可负担的房源是一个合适的购房时机。对于置换改善型和高端需求，虽然目前市场修复过程中刚需表现较好，但中产阶级房源的改善也逐渐明显，随着房价的改善和居民资产负债表的提升，这些需求的购买力和意愿也会增强，并可能在未来逐步向上传导。</w:t>
      </w:r>
    </w:p>
    <w:p>
      <w:r>
        <w:rPr>
          <w:rFonts w:ascii="等线(中文正文)" w:hAnsi="等线(中文正文)" w:cs="等线(中文正文)" w:eastAsia="等线(中文正文)"/>
          <w:b w:val="false"/>
          <w:i w:val="false"/>
          <w:sz w:val="20"/>
        </w:rPr>
        <w:t/>
      </w:r>
    </w:p>
    <w:p>
      <w:pPr>
        <w:pStyle w:val="ab"/>
      </w:pPr>
      <w:r>
        <w:t>是否有一些因素可以加速房源价格向上传导的过程？</w:t>
      </w:r>
    </w:p>
    <w:p>
      <w:r>
        <w:rPr>
          <w:rFonts w:ascii="等线(中文正文)" w:hAnsi="等线(中文正文)" w:cs="等线(中文正文)" w:eastAsia="等线(中文正文)"/>
          <w:b w:val="false"/>
          <w:i w:val="false"/>
          <w:sz w:val="20"/>
        </w:rPr>
        <w:t>发言人1：加速房源价格向上传导的因素可能包括限购放开（如北京）、股市、科技、外资等产业和资金因素的影响。这些因素能够引入外地购买力或增强本地购买力，从而打破缓慢传导的机制，促使房价修复和市场需求结构的上行。</w:t>
      </w:r>
    </w:p>
    <w:p>
      <w:r>
        <w:rPr>
          <w:rFonts w:ascii="等线(中文正文)" w:hAnsi="等线(中文正文)" w:cs="等线(中文正文)" w:eastAsia="等线(中文正文)"/>
          <w:b w:val="false"/>
          <w:i w:val="false"/>
          <w:sz w:val="20"/>
        </w:rPr>
        <w:t/>
      </w:r>
    </w:p>
    <w:p>
      <w:pPr>
        <w:pStyle w:val="ab"/>
      </w:pPr>
      <w:r>
        <w:t>对于投资者和购房者有何建议？</w:t>
      </w:r>
    </w:p>
    <w:p>
      <w:r>
        <w:rPr>
          <w:rFonts w:ascii="等线(中文正文)" w:hAnsi="等线(中文正文)" w:cs="等线(中文正文)" w:eastAsia="等线(中文正文)"/>
          <w:b w:val="false"/>
          <w:i w:val="false"/>
          <w:sz w:val="20"/>
        </w:rPr>
        <w:t>发言人1：投资者和购房者应关注需求和供给两端的变化。从需求端来看，过去几年形成的悲观预期可能影响了市场判断，但实际上新房销售面积大幅下降，而二手房成交面积显著增长，整体市场需求并未明显减少，甚至在未来几年趋于稳定。因此，建议投资者根据自身情况和区域价值做出理性决策，刚需和改善型需求可关注低总价房源和优质房源的合理购买时机。</w:t>
      </w:r>
    </w:p>
    <w:p>
      <w:r>
        <w:rPr>
          <w:rFonts w:ascii="等线(中文正文)" w:hAnsi="等线(中文正文)" w:cs="等线(中文正文)" w:eastAsia="等线(中文正文)"/>
          <w:b w:val="false"/>
          <w:i w:val="false"/>
          <w:sz w:val="20"/>
        </w:rPr>
        <w:t/>
      </w:r>
    </w:p>
    <w:p>
      <w:pPr>
        <w:pStyle w:val="ab"/>
      </w:pPr>
      <w:r>
        <w:t>在房价下跌的情况下，为什么还有人选择购买二手房？</w:t>
      </w:r>
    </w:p>
    <w:p>
      <w:r>
        <w:rPr>
          <w:rFonts w:ascii="等线(中文正文)" w:hAnsi="等线(中文正文)" w:cs="等线(中文正文)" w:eastAsia="等线(中文正文)"/>
          <w:b w:val="false"/>
          <w:i w:val="false"/>
          <w:sz w:val="20"/>
        </w:rPr>
        <w:t>发言人1：这是因为当前的需求是有支撑的，并非没有需求。过去4到5年里，大家看到房价下跌，找不到其他逻辑，只能悲观推演。但实际的数字显示，全国总房子存量面积大约在350亿平左右，按照50年的寿命计算（尽管实际可能达不到50年），每年约有2%的折旧，即每年新增7亿平左右的供给，而去年的新房销售、开工和拿地面积都显著低于这个数值。</w:t>
      </w:r>
    </w:p>
    <w:p>
      <w:r>
        <w:rPr>
          <w:rFonts w:ascii="等线(中文正文)" w:hAnsi="等线(中文正文)" w:cs="等线(中文正文)" w:eastAsia="等线(中文正文)"/>
          <w:b w:val="false"/>
          <w:i w:val="false"/>
          <w:sz w:val="20"/>
        </w:rPr>
        <w:t/>
      </w:r>
    </w:p>
    <w:p>
      <w:pPr>
        <w:pStyle w:val="ab"/>
      </w:pPr>
      <w:r>
        <w:t>如何判断何时关注城市房产价格止跌？</w:t>
      </w:r>
    </w:p>
    <w:p>
      <w:r>
        <w:rPr>
          <w:rFonts w:ascii="等线(中文正文)" w:hAnsi="等线(中文正文)" w:cs="等线(中文正文)" w:eastAsia="等线(中文正文)"/>
          <w:b w:val="false"/>
          <w:i w:val="false"/>
          <w:sz w:val="20"/>
        </w:rPr>
        <w:t>发言人1：关键在于关注各个城市的供给情况，比如不同城市间的区划周期差异，这将直接影响房产市场。供给端的缩量或增量差异会形成房产价格的差异。此外，在全国总需求没有太大问题的前提下，部分高能级城市和科技产业聚集地由于需求弹性更强，同时供给缩量的城市如上海、苏州、北京、合肥等，这些城市的房产更具投资价值。</w:t>
      </w:r>
    </w:p>
    <w:p>
      <w:r>
        <w:rPr>
          <w:rFonts w:ascii="等线(中文正文)" w:hAnsi="等线(中文正文)" w:cs="等线(中文正文)" w:eastAsia="等线(中文正文)"/>
          <w:b w:val="false"/>
          <w:i w:val="false"/>
          <w:sz w:val="20"/>
        </w:rPr>
        <w:t/>
      </w:r>
    </w:p>
    <w:p>
      <w:pPr>
        <w:pStyle w:val="ab"/>
      </w:pPr>
      <w:r>
        <w:t>对于投资者而言，如何区分地产股和地产链股的投资机会？地产股和地产产业链的投资时机如何把握？</w:t>
      </w:r>
    </w:p>
    <w:p>
      <w:r>
        <w:rPr>
          <w:rFonts w:ascii="等线(中文正文)" w:hAnsi="等线(中文正文)" w:cs="等线(中文正文)" w:eastAsia="等线(中文正文)"/>
          <w:b w:val="false"/>
          <w:i w:val="false"/>
          <w:sz w:val="20"/>
        </w:rPr>
        <w:t>发言人1：投资者通常认为房价上涨会带动建材、家具等产业链同步走强，但研究发现，在这一轮周期中，核心城市的供给缩量和需求弹性是推动市场的重要因素。虽然全国房价见底可能需要较长时间，但核心城市的房价见底后，地产股和产业链板块的投资机遇更大，因为它们往往在价格预期转好时率先企稳并迎来超额收益。地产股的投资机会主要关注核心城市房价的止跌和资产价值重估，而地产产业链则更看重利润表改善带来的估值提升。在左侧阶段，核心城市房价率先企稳，地产股将有更强的超额收益；在右侧阶段，全国房价开始止跌，产业链公司将迎来利润表和估值双重改善带来的双击效应。</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2026-08-10T14:43:47Z</dcterms:created>
  <dc:creator>Apache POI</dc:creator>
</cp:coreProperties>
</file>