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66BAC">
      <w:pPr>
        <w:rPr>
          <w:rFonts w:hint="eastAsia"/>
        </w:rPr>
      </w:pPr>
      <w:r>
        <w:rPr>
          <w:rFonts w:hint="eastAsia"/>
        </w:rPr>
        <w:t>铠侠专家</w:t>
      </w:r>
      <w:bookmarkStart w:id="0" w:name="_GoBack"/>
      <w:bookmarkEnd w:id="0"/>
    </w:p>
    <w:p w14:paraId="1B654D6B">
      <w:pPr>
        <w:rPr>
          <w:rFonts w:hint="eastAsia"/>
        </w:rPr>
      </w:pPr>
    </w:p>
    <w:p w14:paraId="1AA5B94C">
      <w:pPr>
        <w:rPr>
          <w:rFonts w:hint="eastAsia"/>
        </w:rPr>
      </w:pPr>
      <w:r>
        <w:rPr>
          <w:rFonts w:hint="eastAsia"/>
        </w:rPr>
        <w:t>1，如何评估当前NAND市场的整体供需状况，以及下半年市场的预期？</w:t>
      </w:r>
    </w:p>
    <w:p w14:paraId="35B321B2">
      <w:pPr>
        <w:rPr>
          <w:rFonts w:hint="eastAsia"/>
        </w:rPr>
      </w:pPr>
    </w:p>
    <w:p w14:paraId="004C30EC">
      <w:pPr>
        <w:rPr>
          <w:rFonts w:hint="eastAsia"/>
        </w:rPr>
      </w:pPr>
      <w:r>
        <w:rPr>
          <w:rFonts w:hint="eastAsia"/>
        </w:rPr>
        <w:t>当前整体市场表现不佳，主要原因是价格浮动过大且持续上涨。具体来看，消费电子领域的需求尤其疲软，因为新物料价格高昂，导致客户难以承受。车载市场方面，尽管需求日益增多，但由于产能不足，原厂无法满足所有需求；同时，汽车行业通常按年协商价格，且车企可以通过调整出货量来控制影响，因此该领域的情况也并非特别理想。</w:t>
      </w:r>
    </w:p>
    <w:p w14:paraId="5041DEE6">
      <w:pPr>
        <w:rPr>
          <w:rFonts w:hint="eastAsia"/>
        </w:rPr>
      </w:pPr>
    </w:p>
    <w:p w14:paraId="6CCF1026">
      <w:pPr>
        <w:rPr>
          <w:rFonts w:hint="eastAsia"/>
        </w:rPr>
      </w:pPr>
      <w:r>
        <w:rPr>
          <w:rFonts w:hint="eastAsia"/>
        </w:rPr>
        <w:t>目前，市场需求主要集中在北美企业级（CSP）市场，该领域的涨价幅度较大。</w:t>
      </w:r>
    </w:p>
    <w:p w14:paraId="6EA4952C">
      <w:pPr>
        <w:rPr>
          <w:rFonts w:hint="eastAsia"/>
        </w:rPr>
      </w:pPr>
    </w:p>
    <w:p w14:paraId="1F0F09FD">
      <w:pPr>
        <w:rPr>
          <w:rFonts w:hint="eastAsia"/>
        </w:rPr>
      </w:pPr>
    </w:p>
    <w:p w14:paraId="405D9489">
      <w:pPr>
        <w:rPr>
          <w:rFonts w:hint="eastAsia"/>
        </w:rPr>
      </w:pPr>
      <w:r>
        <w:rPr>
          <w:rFonts w:hint="eastAsia"/>
        </w:rPr>
        <w:t>2，关于2026年第三季度的价格谈判，北美和中国企业级客户的预期价格涨幅分别是多少？目前谈判进展如何？</w:t>
      </w:r>
    </w:p>
    <w:p w14:paraId="35FF28E4">
      <w:pPr>
        <w:rPr>
          <w:rFonts w:hint="eastAsia"/>
        </w:rPr>
      </w:pPr>
    </w:p>
    <w:p w14:paraId="3FF5622F">
      <w:pPr>
        <w:rPr>
          <w:rFonts w:hint="eastAsia"/>
        </w:rPr>
      </w:pPr>
      <w:r>
        <w:rPr>
          <w:rFonts w:hint="eastAsia"/>
        </w:rPr>
        <w:t>北美企业级客户的需求量基本被锁定，价格随行就市，预计涨幅在30%左右，具体谈判结果会因各家客户的采购量不同而有所差异。相比之下，中国区客户对价格更为敏感，他们期望的涨幅仅为10%，但这一水平原厂无法满足。目前针对2026年第三季度的价格仍在谈判中，尚未完全敲定。</w:t>
      </w:r>
    </w:p>
    <w:p w14:paraId="182CB30C">
      <w:pPr>
        <w:rPr>
          <w:rFonts w:hint="eastAsia"/>
        </w:rPr>
      </w:pPr>
    </w:p>
    <w:p w14:paraId="54AA9156">
      <w:pPr>
        <w:rPr>
          <w:rFonts w:hint="eastAsia"/>
        </w:rPr>
      </w:pPr>
      <w:r>
        <w:rPr>
          <w:rFonts w:hint="eastAsia"/>
        </w:rPr>
        <w:t>当前预测，基于2026年五、六月份的价格，中国区客户的最终价格环比涨幅可能在20%至25%之间。当前，谁能优先抢到产能，谁就在AI领域拥有更大优势，北美AI数据中心的需求非常火爆。</w:t>
      </w:r>
    </w:p>
    <w:p w14:paraId="58724E3B">
      <w:pPr>
        <w:rPr>
          <w:rFonts w:hint="eastAsia"/>
        </w:rPr>
      </w:pPr>
    </w:p>
    <w:p w14:paraId="70D0FBEB">
      <w:pPr>
        <w:rPr>
          <w:rFonts w:hint="eastAsia"/>
        </w:rPr>
      </w:pPr>
    </w:p>
    <w:p w14:paraId="2AD590C4">
      <w:pPr>
        <w:rPr>
          <w:rFonts w:hint="eastAsia"/>
        </w:rPr>
      </w:pPr>
      <w:r>
        <w:rPr>
          <w:rFonts w:hint="eastAsia"/>
        </w:rPr>
        <w:t>3，中国主要的云服务提供商今年的NAND需求量有多大？为什么他们对价格比北美客户更敏感？</w:t>
      </w:r>
    </w:p>
    <w:p w14:paraId="502F5E12">
      <w:pPr>
        <w:rPr>
          <w:rFonts w:hint="eastAsia"/>
        </w:rPr>
      </w:pPr>
    </w:p>
    <w:p w14:paraId="4A9586E1">
      <w:pPr>
        <w:rPr>
          <w:rFonts w:hint="eastAsia"/>
        </w:rPr>
      </w:pPr>
      <w:r>
        <w:rPr>
          <w:rFonts w:hint="eastAsia"/>
        </w:rPr>
        <w:t>2026年，中国市场主要的数据中心云厂商，如字节跳动、阿里巴巴和腾讯，其NAND总需求量预估约为100亿B。其中，字节跳动的需求量最大，其次是阿里和腾讯。相较于北美市场，中国这三家主要客户的总需求量甚至不及北美七大巨头中任意一家的需求量。由于中国客户的变现能力相对较弱，因此他们对价格的敏感度更高。</w:t>
      </w:r>
    </w:p>
    <w:p w14:paraId="367562CC">
      <w:pPr>
        <w:rPr>
          <w:rFonts w:hint="eastAsia"/>
        </w:rPr>
      </w:pPr>
    </w:p>
    <w:p w14:paraId="620BAC94">
      <w:pPr>
        <w:rPr>
          <w:rFonts w:hint="eastAsia"/>
        </w:rPr>
      </w:pPr>
    </w:p>
    <w:p w14:paraId="2B81C421">
      <w:pPr>
        <w:rPr>
          <w:rFonts w:hint="eastAsia"/>
        </w:rPr>
      </w:pPr>
      <w:r>
        <w:rPr>
          <w:rFonts w:hint="eastAsia"/>
        </w:rPr>
        <w:t>4，除了终端需求疲软，还有哪些因素影响了当前消费电子市场的状况？</w:t>
      </w:r>
    </w:p>
    <w:p w14:paraId="38357271">
      <w:pPr>
        <w:rPr>
          <w:rFonts w:hint="eastAsia"/>
        </w:rPr>
      </w:pPr>
    </w:p>
    <w:p w14:paraId="34BAA8C6">
      <w:pPr>
        <w:rPr>
          <w:rFonts w:hint="eastAsia"/>
        </w:rPr>
      </w:pPr>
      <w:r>
        <w:rPr>
          <w:rFonts w:hint="eastAsia"/>
        </w:rPr>
        <w:t>消费电子市场需求不振，除了价格高昂导致客户（例如传音这类主打低端市场的公司）无力承担新料，转而采购价格仅为新料一半的翻新料外，另一个关键因素是渠道商库存过高。以华强北为代表的贸易商手中持有大量库存，其中部分是去年（2025年）囤积的低价货源，这导致当前市场报价非常不准确，例如闪存市场的公开报价已失去参考意义。大量低价现货的存在，使得许多对供应链稳定性要求不高的中小型客户倾向于直接在市场上采购，而不通过原厂。相比之下，像大疆创新、安克创新、拓竹科技这类规模较大、需要稳定供应链的公司，虽然也会采购部分市场现货，但主要仍需从原厂拿货以维持长期合作关系，避免在市场现货价格上涨时面临断供风险。</w:t>
      </w:r>
    </w:p>
    <w:p w14:paraId="3B6C1BC2">
      <w:pPr>
        <w:rPr>
          <w:rFonts w:hint="eastAsia"/>
        </w:rPr>
      </w:pPr>
    </w:p>
    <w:p w14:paraId="6C45676E">
      <w:pPr>
        <w:rPr>
          <w:rFonts w:hint="eastAsia"/>
        </w:rPr>
      </w:pPr>
    </w:p>
    <w:p w14:paraId="7F690E3E">
      <w:pPr>
        <w:rPr>
          <w:rFonts w:hint="eastAsia"/>
        </w:rPr>
      </w:pPr>
      <w:r>
        <w:rPr>
          <w:rFonts w:hint="eastAsia"/>
        </w:rPr>
        <w:t>5，渠道商与头部云厂商的存储产品采购价格差异有多大？当前现货市场的价格波动情况如何？</w:t>
      </w:r>
    </w:p>
    <w:p w14:paraId="32B5FAE0">
      <w:pPr>
        <w:rPr>
          <w:rFonts w:hint="eastAsia"/>
        </w:rPr>
      </w:pPr>
    </w:p>
    <w:p w14:paraId="6E52EF1A">
      <w:pPr>
        <w:rPr>
          <w:rFonts w:hint="eastAsia"/>
        </w:rPr>
      </w:pPr>
      <w:r>
        <w:rPr>
          <w:rFonts w:hint="eastAsia"/>
        </w:rPr>
        <w:t>渠道商与头部云厂商的采购价格难以直接比较，因为渠道商的库存时间点不一。部分渠道商可能会囤积库存，待市场价格上涨后再以合理价格出售，因此现货市场的报价不具备稳定的参考意义，其价格一直在变动。当前存储价格的回落主要体现在现货市场，与原厂的定价策略无关。此外，由于预期价格持续上涨，客户在2026年第一季度和第二季度进行了大规模采购，普遍囤积了半年到一年的库存量以确保供应稳定。这两种情况叠加，导致目前消费端客户的采购意愿降低，除了少数顶级品牌客户仍在持续稳定拿货。</w:t>
      </w:r>
    </w:p>
    <w:p w14:paraId="4A933762">
      <w:pPr>
        <w:rPr>
          <w:rFonts w:hint="eastAsia"/>
        </w:rPr>
      </w:pPr>
    </w:p>
    <w:p w14:paraId="0C510E27">
      <w:pPr>
        <w:rPr>
          <w:rFonts w:hint="eastAsia"/>
        </w:rPr>
      </w:pPr>
    </w:p>
    <w:p w14:paraId="481E7C7A">
      <w:pPr>
        <w:rPr>
          <w:rFonts w:hint="eastAsia"/>
        </w:rPr>
      </w:pPr>
      <w:r>
        <w:rPr>
          <w:rFonts w:hint="eastAsia"/>
        </w:rPr>
        <w:t>6，渠道商和存储类客户具体是从何时开始囤积库存的？目前的库存周期大约还能维持多久？</w:t>
      </w:r>
    </w:p>
    <w:p w14:paraId="78F4B68F">
      <w:pPr>
        <w:rPr>
          <w:rFonts w:hint="eastAsia"/>
        </w:rPr>
      </w:pPr>
    </w:p>
    <w:p w14:paraId="2C4740CC">
      <w:pPr>
        <w:rPr>
          <w:rFonts w:hint="eastAsia"/>
        </w:rPr>
      </w:pPr>
      <w:r>
        <w:rPr>
          <w:rFonts w:hint="eastAsia"/>
        </w:rPr>
        <w:t>渠道商的库存足以满足整个中国消费电子市场约一年的需求。客户的库存采购主要从2026年第一季度开始。渠道商的囤货行为则可能更早，他们通常利用价格上涨周期进行操作，例如，在2025年第四季度以较低价格采购，待2026年第一季度官方调价后再出货，或者将第一季度的采购的货物留到第二季度再出售。部分资金实力雄厚的渠道商甚至可能将2025年第四季度囤积的货物保留至2026年第三季度再行销售。这种现象在市场上普遍存在，具体操作取决于渠道商的资金规模和客户群体的承接能力。此外，一些非存储领域的代理商也因看好存储市场的盈利前景而参与囤货。这些因素共同导致了市场货源持续流出且价格不断上涨。</w:t>
      </w:r>
    </w:p>
    <w:p w14:paraId="5B304D88">
      <w:pPr>
        <w:rPr>
          <w:rFonts w:hint="eastAsia"/>
        </w:rPr>
      </w:pPr>
    </w:p>
    <w:p w14:paraId="2F5D8412">
      <w:pPr>
        <w:rPr>
          <w:rFonts w:hint="eastAsia"/>
        </w:rPr>
      </w:pPr>
    </w:p>
    <w:p w14:paraId="708E00D5">
      <w:pPr>
        <w:rPr>
          <w:rFonts w:hint="eastAsia"/>
        </w:rPr>
      </w:pPr>
      <w:r>
        <w:rPr>
          <w:rFonts w:hint="eastAsia"/>
        </w:rPr>
        <w:t>7，消费类终端品牌客户目前的库存水平如何？不同客户的备货策略有何差异？</w:t>
      </w:r>
    </w:p>
    <w:p w14:paraId="4F1FD8DD">
      <w:pPr>
        <w:rPr>
          <w:rFonts w:hint="eastAsia"/>
        </w:rPr>
      </w:pPr>
    </w:p>
    <w:p w14:paraId="5726AE27">
      <w:pPr>
        <w:rPr>
          <w:rFonts w:hint="eastAsia"/>
        </w:rPr>
      </w:pPr>
      <w:r>
        <w:rPr>
          <w:rFonts w:hint="eastAsia"/>
        </w:rPr>
        <w:t>不同客户的库存水平因其业务体量和产品销售情况而异。以大疆为例，其Pocket系列产品市场需求旺盛，尤其是Pocket 3，因此其备货周期至少需要达到一年左右才能保证供应安全。大疆通过产品迭代来分摊存储成本的上涨，例如，其2026年发布的Pocket 4 Pro将内置存储升级至64GB。通过将Pocket 4 Pro的售价从Pocket 3的2,500元提升至4,500元，其售价的增幅远高于存储成本的增加，从而有效均摊了成本压力，因为其他零部件价格并未上涨。许多厂商都在采用类似的策略。相比之下，手机厂商等受季节性影响较大的客户，其库存调整则更为剧烈。</w:t>
      </w:r>
    </w:p>
    <w:p w14:paraId="50578931">
      <w:pPr>
        <w:rPr>
          <w:rFonts w:hint="eastAsia"/>
        </w:rPr>
      </w:pPr>
    </w:p>
    <w:p w14:paraId="47102068">
      <w:pPr>
        <w:rPr>
          <w:rFonts w:hint="eastAsia"/>
        </w:rPr>
      </w:pPr>
    </w:p>
    <w:p w14:paraId="7985A021">
      <w:pPr>
        <w:rPr>
          <w:rFonts w:hint="eastAsia"/>
        </w:rPr>
      </w:pPr>
      <w:r>
        <w:rPr>
          <w:rFonts w:hint="eastAsia"/>
        </w:rPr>
        <w:t>8，2026年第三季度消费类存储产品的价格相较于第二季度有何变化？不同产品线的具体价格情况是怎样的？</w:t>
      </w:r>
    </w:p>
    <w:p w14:paraId="5867E57C">
      <w:pPr>
        <w:rPr>
          <w:rFonts w:hint="eastAsia"/>
        </w:rPr>
      </w:pPr>
    </w:p>
    <w:p w14:paraId="57C4E0A7">
      <w:pPr>
        <w:rPr>
          <w:rFonts w:hint="eastAsia"/>
        </w:rPr>
      </w:pPr>
      <w:r>
        <w:rPr>
          <w:rFonts w:hint="eastAsia"/>
        </w:rPr>
        <w:t>2026年第三季度，面向T1级别头部客户的消费类存储产品价格基本没有变化，而其他客户的价格则上涨了约5个百分点。具体价格因客户类型而异。铠侠eMMC产品线已宣布最后一次采购，主要影响64GB及以下容量的客户。UFS方面，手机用UFS的价格约为0.27-0.28美元/GB；供应给主流机器人客户的UFS价格约为0.32美元/GB；而供应给量级较小但具备高价值潜力的机器人客户的UFS价格则可能达到0.34-0.35美元/GB。SSD方面，价格最为昂贵，供给PC端的512GB SSD价格约为300美元，1TB版本约为600美元，折合每GB约0.57美元。PC端SSD价格较高，一方面因为需求疲软，另一方面其溢价能力相对手机更高。原厂的策略倾向于通过抬高价格来平衡供需关系，促使客户主动减少采购。企业级数据中心产品的价格则不会像消费级SSD那么高。</w:t>
      </w:r>
    </w:p>
    <w:p w14:paraId="281BDB06">
      <w:pPr>
        <w:rPr>
          <w:rFonts w:hint="eastAsia"/>
        </w:rPr>
      </w:pPr>
    </w:p>
    <w:p w14:paraId="3397D4F6">
      <w:pPr>
        <w:rPr>
          <w:rFonts w:hint="eastAsia"/>
        </w:rPr>
      </w:pPr>
    </w:p>
    <w:p w14:paraId="2224C119">
      <w:pPr>
        <w:rPr>
          <w:rFonts w:hint="eastAsia"/>
        </w:rPr>
      </w:pPr>
      <w:r>
        <w:rPr>
          <w:rFonts w:hint="eastAsia"/>
        </w:rPr>
        <w:t>9，展望2026年第四季度，消费类存储产品的价格走势将如何？</w:t>
      </w:r>
    </w:p>
    <w:p w14:paraId="170B367F">
      <w:pPr>
        <w:rPr>
          <w:rFonts w:hint="eastAsia"/>
        </w:rPr>
      </w:pPr>
    </w:p>
    <w:p w14:paraId="709C8D1D">
      <w:pPr>
        <w:rPr>
          <w:rFonts w:hint="eastAsia"/>
        </w:rPr>
      </w:pPr>
      <w:r>
        <w:rPr>
          <w:rFonts w:hint="eastAsia"/>
        </w:rPr>
        <w:t>消费类存储产品的价格在2026年第三季度已经见顶。预计第四季度的价格上涨空间非常有限，即使提价，幅度也仅在几个百分点之内。不过需要注意的是，由于价格基数已经大幅提高，即使是1-2个百分点的涨幅，其绝对值也相当可观。例如，在单价2美元时，一个百分点的增长影响有限；但在单价达到20美元时，一个百分点的增长所带来的绝对金额则完全不同。</w:t>
      </w:r>
    </w:p>
    <w:p w14:paraId="4BEE7670">
      <w:pPr>
        <w:rPr>
          <w:rFonts w:hint="eastAsia"/>
        </w:rPr>
      </w:pPr>
    </w:p>
    <w:p w14:paraId="50109C23">
      <w:pPr>
        <w:rPr>
          <w:rFonts w:hint="eastAsia"/>
        </w:rPr>
      </w:pPr>
    </w:p>
    <w:p w14:paraId="78751961">
      <w:pPr>
        <w:rPr>
          <w:rFonts w:hint="eastAsia"/>
        </w:rPr>
      </w:pPr>
      <w:r>
        <w:rPr>
          <w:rFonts w:hint="eastAsia"/>
        </w:rPr>
        <w:t>10，在中短期内，存储产品的消费端市场是否存在价格下降的可能性？</w:t>
      </w:r>
    </w:p>
    <w:p w14:paraId="3C8B4FB2">
      <w:pPr>
        <w:rPr>
          <w:rFonts w:hint="eastAsia"/>
        </w:rPr>
      </w:pPr>
    </w:p>
    <w:p w14:paraId="14797307">
      <w:pPr>
        <w:rPr>
          <w:rFonts w:hint="eastAsia"/>
        </w:rPr>
      </w:pPr>
      <w:r>
        <w:rPr>
          <w:rFonts w:hint="eastAsia"/>
        </w:rPr>
        <w:t>消费端市场价格在中短期内不会下降。原厂由于面临来自企业端，特别是北美和国内云服务提供商的强劲需求，其产能可以被完全消化，因此没有降价的动力。原厂甚至倾向于将产能优先分配给需求旺盛的北美市场，如果消费端客户减少采购，释放出的产能正好可以满足企业级市场的需求。</w:t>
      </w:r>
    </w:p>
    <w:p w14:paraId="225846C7">
      <w:pPr>
        <w:rPr>
          <w:rFonts w:hint="eastAsia"/>
        </w:rPr>
      </w:pPr>
    </w:p>
    <w:p w14:paraId="4BB365C5">
      <w:pPr>
        <w:rPr>
          <w:rFonts w:hint="eastAsia"/>
        </w:rPr>
      </w:pPr>
    </w:p>
    <w:p w14:paraId="4D1BA12E">
      <w:pPr>
        <w:rPr>
          <w:rFonts w:hint="eastAsia"/>
        </w:rPr>
      </w:pPr>
      <w:r>
        <w:rPr>
          <w:rFonts w:hint="eastAsia"/>
        </w:rPr>
        <w:t>11，若未来存储市场价格出现松动，预计将首先在哪个细分市场发生，是AI服务器市场还是消费电子市场？其背后的主要原因是什么？</w:t>
      </w:r>
    </w:p>
    <w:p w14:paraId="0DE442FC">
      <w:pPr>
        <w:rPr>
          <w:rFonts w:hint="eastAsia"/>
        </w:rPr>
      </w:pPr>
    </w:p>
    <w:p w14:paraId="333BBA96">
      <w:pPr>
        <w:rPr>
          <w:rFonts w:hint="eastAsia"/>
        </w:rPr>
      </w:pPr>
      <w:r>
        <w:rPr>
          <w:rFonts w:hint="eastAsia"/>
        </w:rPr>
        <w:t>价格若出现下降，大概率会首先发生在消费端市场，而非AI服务器市场。AI服务器领域目前处于“锁量”阶段，主动权掌握在存储原厂手中，价格预计将保持平稳，不会出现下降。</w:t>
      </w:r>
    </w:p>
    <w:p w14:paraId="76A1B2F8">
      <w:pPr>
        <w:rPr>
          <w:rFonts w:hint="eastAsia"/>
        </w:rPr>
      </w:pPr>
    </w:p>
    <w:p w14:paraId="17362529">
      <w:pPr>
        <w:rPr>
          <w:rFonts w:hint="eastAsia"/>
        </w:rPr>
      </w:pPr>
      <w:r>
        <w:rPr>
          <w:rFonts w:hint="eastAsia"/>
        </w:rPr>
        <w:t>消费端价格可能率先松动，主要原因是模组厂面临巨大压力。模组厂（如江波龙、德明利、佰维等）需要持续采购晶圆以保证对下游客户的稳定供应，无法像贸易商一样灵活调控库存。当原厂提价时，持有高成本晶圆的模组厂利润空间被严重挤压。例如，若原厂将20美金的晶圆提价至20.5美金，模组厂在计入封测、推广和运营成本后，其产品售价可能需要达到22至23美金，而下游客户难以接受这样的涨幅。这种成本压力可能导致模组厂率先降价，从而带动消费端价格下行。在行情不佳时，模组厂持续采购晶圆的行为在客观上帮助原厂维持了运营。</w:t>
      </w:r>
    </w:p>
    <w:p w14:paraId="693127A2">
      <w:pPr>
        <w:rPr>
          <w:rFonts w:hint="eastAsia"/>
        </w:rPr>
      </w:pPr>
    </w:p>
    <w:p w14:paraId="279BB03D">
      <w:pPr>
        <w:rPr>
          <w:rFonts w:hint="eastAsia"/>
        </w:rPr>
      </w:pPr>
      <w:r>
        <w:rPr>
          <w:rFonts w:hint="eastAsia"/>
        </w:rPr>
        <w:t>而针对服务器客户的价格不会下降，核心原因是市场持续存在显著的需求缺口，尤其在DRAM方面，其缺口比NAND更为明显。NAND市场的缺口主要源于长江存储目前尚无法供应企业级SSD产品。由于中国是全球最大的消费电子市场，供应链成熟，客户群体庞大，当消费电子客户因价格过高而无法接受时，市场需求将受到抑制，为维持在中国的业务，原厂需要做出反应。因此，最理想的情况是消费类产品价格保持平平，或出现几个百分点的微降，但不会出现大幅上涨或下跌。</w:t>
      </w:r>
    </w:p>
    <w:p w14:paraId="1D8A238E">
      <w:pPr>
        <w:rPr>
          <w:rFonts w:hint="eastAsia"/>
        </w:rPr>
      </w:pPr>
    </w:p>
    <w:p w14:paraId="06CB47D0">
      <w:pPr>
        <w:rPr>
          <w:rFonts w:hint="eastAsia"/>
        </w:rPr>
      </w:pPr>
    </w:p>
    <w:p w14:paraId="5B10FAD1">
      <w:pPr>
        <w:rPr>
          <w:rFonts w:hint="eastAsia"/>
        </w:rPr>
      </w:pPr>
      <w:r>
        <w:rPr>
          <w:rFonts w:hint="eastAsia"/>
        </w:rPr>
        <w:t>12，考虑到2026年第三季度北美及中国市场的环比增长幅度（北美约30%，国内约20%-25%）已相当可观，第四季度的增长趋势将如何演变？</w:t>
      </w:r>
    </w:p>
    <w:p w14:paraId="4693A6B7">
      <w:pPr>
        <w:rPr>
          <w:rFonts w:hint="eastAsia"/>
        </w:rPr>
      </w:pPr>
    </w:p>
    <w:p w14:paraId="2D8336DC">
      <w:pPr>
        <w:rPr>
          <w:rFonts w:hint="eastAsia"/>
        </w:rPr>
      </w:pPr>
      <w:r>
        <w:rPr>
          <w:rFonts w:hint="eastAsia"/>
        </w:rPr>
        <w:t>2026年第四季度的需求预计将持续提升，但环比增长的幅度会逐渐收窄。尽管市场需求依然存在且产能缺口不小，但随着基数的增大，增长速度将趋于平缓。例如，铠侠今年的扩产计划仅为20%，从建厂、设备测试到最终流片量产需要时间，无法迅速填补产能缺口。</w:t>
      </w:r>
    </w:p>
    <w:p w14:paraId="7981C00F">
      <w:pPr>
        <w:rPr>
          <w:rFonts w:hint="eastAsia"/>
        </w:rPr>
      </w:pPr>
    </w:p>
    <w:p w14:paraId="45459A6D">
      <w:pPr>
        <w:rPr>
          <w:rFonts w:hint="eastAsia"/>
        </w:rPr>
      </w:pPr>
    </w:p>
    <w:p w14:paraId="3F2B4B6C">
      <w:pPr>
        <w:rPr>
          <w:rFonts w:hint="eastAsia"/>
        </w:rPr>
      </w:pPr>
    </w:p>
    <w:p w14:paraId="05ADC085">
      <w:pPr>
        <w:rPr>
          <w:rFonts w:hint="eastAsia"/>
        </w:rPr>
      </w:pPr>
      <w:r>
        <w:rPr>
          <w:rFonts w:hint="eastAsia"/>
        </w:rPr>
        <w:t>2025年到2026年，铠侠公司的客户结构发生了哪些变化？展望至2026年底或2027年，这一结构预计将如何演变？</w:t>
      </w:r>
    </w:p>
    <w:p w14:paraId="4BA0D7CB">
      <w:pPr>
        <w:rPr>
          <w:rFonts w:hint="eastAsia"/>
        </w:rPr>
      </w:pPr>
    </w:p>
    <w:p w14:paraId="0A949918">
      <w:pPr>
        <w:rPr>
          <w:rFonts w:hint="eastAsia"/>
        </w:rPr>
      </w:pPr>
      <w:r>
        <w:rPr>
          <w:rFonts w:hint="eastAsia"/>
        </w:rPr>
        <w:t>过去，铠侠约有30%的产能销往中国，现在这一比例已降至15%左右。对应车规产能为3-4%，消费类业务的5-6%以及企业级业务大概5%左右。从业务结构来看，数据中心业务与消费类业务规模相当，是主要构成部分，车规业务相对较少。未来，企业级业务的占比可能会增加，而消费类业务预计将维持现有水平，车规业务的占比可能会进一步减少。</w:t>
      </w:r>
    </w:p>
    <w:p w14:paraId="24E777D8">
      <w:pPr>
        <w:rPr>
          <w:rFonts w:hint="eastAsia"/>
        </w:rPr>
      </w:pPr>
    </w:p>
    <w:p w14:paraId="591E103D">
      <w:pPr>
        <w:rPr>
          <w:rFonts w:hint="eastAsia"/>
        </w:rPr>
      </w:pPr>
      <w:r>
        <w:rPr>
          <w:rFonts w:hint="eastAsia"/>
        </w:rPr>
        <w:t>针对国内消费类市场，铠侠过去消费类出货的主力是64GB及以下的eMMC产品，但现已正式宣布停产。2026年9月是此类产品的最后采购窗口，客户完成最终订单预测和付款后，公司将按季度分批发货。此举旨在推动客户转向其他供应商的同类产品。目前，铠侠向新客户主推的产品仅有四款，且均为UFS接口。</w:t>
      </w:r>
    </w:p>
    <w:p w14:paraId="1E0BD473">
      <w:pPr>
        <w:rPr>
          <w:rFonts w:hint="eastAsia"/>
        </w:rPr>
      </w:pPr>
    </w:p>
    <w:p w14:paraId="32E965AA">
      <w:pPr>
        <w:rPr>
          <w:rFonts w:hint="eastAsia"/>
        </w:rPr>
      </w:pPr>
    </w:p>
    <w:p w14:paraId="28190D51">
      <w:pPr>
        <w:rPr>
          <w:rFonts w:hint="eastAsia"/>
        </w:rPr>
      </w:pPr>
    </w:p>
    <w:p w14:paraId="6F890FF8">
      <w:pPr>
        <w:rPr>
          <w:rFonts w:hint="eastAsia"/>
        </w:rPr>
      </w:pPr>
      <w:r>
        <w:rPr>
          <w:rFonts w:hint="eastAsia"/>
        </w:rPr>
        <w:t>目前铠侠公司与不同类型客户签订的长期协议（长协）通常采用何种模式？</w:t>
      </w:r>
    </w:p>
    <w:p w14:paraId="6D5C56D8">
      <w:pPr>
        <w:rPr>
          <w:rFonts w:hint="eastAsia"/>
        </w:rPr>
      </w:pPr>
    </w:p>
    <w:p w14:paraId="4B937FA7">
      <w:pPr>
        <w:rPr>
          <w:rFonts w:hint="eastAsia"/>
        </w:rPr>
      </w:pPr>
      <w:r>
        <w:rPr>
          <w:rFonts w:hint="eastAsia"/>
        </w:rPr>
        <w:t>当前行业的普遍趋势是“锁量不锁价”。</w:t>
      </w:r>
    </w:p>
    <w:p w14:paraId="2F9B757B">
      <w:pPr>
        <w:rPr>
          <w:rFonts w:hint="eastAsia"/>
        </w:rPr>
      </w:pPr>
    </w:p>
    <w:p w14:paraId="19813467">
      <w:pPr>
        <w:rPr>
          <w:rFonts w:hint="eastAsia"/>
        </w:rPr>
      </w:pPr>
    </w:p>
    <w:p w14:paraId="6D161DC8">
      <w:pPr>
        <w:rPr>
          <w:rFonts w:hint="eastAsia"/>
        </w:rPr>
      </w:pPr>
      <w:r>
        <w:rPr>
          <w:rFonts w:hint="eastAsia"/>
        </w:rPr>
        <w:t>从长期来看，AI的发展将如何影响NAND存储的需求？</w:t>
      </w:r>
    </w:p>
    <w:p w14:paraId="424B95EC">
      <w:pPr>
        <w:rPr>
          <w:rFonts w:hint="eastAsia"/>
        </w:rPr>
      </w:pPr>
    </w:p>
    <w:p w14:paraId="013FE0C4">
      <w:pPr>
        <w:rPr>
          <w:rFonts w:hint="eastAsia"/>
        </w:rPr>
      </w:pPr>
      <w:r>
        <w:rPr>
          <w:rFonts w:hint="eastAsia"/>
        </w:rPr>
        <w:t>长期来看，NAND的需求将持续增长，尤其是在AI领域。虽然未来几年DRAM可能更为紧缺，但长远看NAND的需求会更大。例如，铠侠推出的AISC架构SSD，就是将部分预算从DRAM转移至SSD上运行。随着物理AI（Physical AI）的发展，数据存储需求将急剧增加。以自动驾驶为例，为了让车辆能够应对小区门口右转这一简单场景下的所有潜在突发状况（如行人、非机动车等），需要在一个数据库中存储海量的路径可能性数据，这将消耗巨大的存储容量。物理AI的终极目标是解决现实世界中的所有问题，包括医疗手术等，这意味着只要AI能够持续发展并实现商业变现，NAND的最终需求将远大于DRAM。</w:t>
      </w:r>
    </w:p>
    <w:p w14:paraId="33EBF8A7">
      <w:pPr>
        <w:rPr>
          <w:rFonts w:hint="eastAsia"/>
        </w:rPr>
      </w:pPr>
    </w:p>
    <w:p w14:paraId="465140C0">
      <w:pPr>
        <w:rPr>
          <w:rFonts w:hint="eastAsia"/>
        </w:rPr>
      </w:pPr>
      <w:r>
        <w:rPr>
          <w:rFonts w:hint="eastAsia"/>
        </w:rPr>
        <w:t>只要AI持续发展，NAND在未来5到10年很可能持续处于短缺状态，其价格预计将受益于AI服务器的需求而保持坚挺。AI的发展会遇到瓶颈，关键在于如何将其应用到物理世界，即物理AI。云服务厂商的AI基础设施建设总有完成的一天，市场会迎来新的周期。当前数据中心会持续采购以建设基础设施，但市场不会永远上涨，当建设饱和、营收可观时，加之扩充的产能逐步释放，存储价格会回落。然而，当物理AI进入下一阶段的高速发展期时，将会催生新一轮更为庞大的存储需求。</w:t>
      </w:r>
    </w:p>
    <w:p w14:paraId="4F9B7E8D">
      <w:pPr>
        <w:rPr>
          <w:rFonts w:hint="eastAsia"/>
        </w:rPr>
      </w:pPr>
    </w:p>
    <w:p w14:paraId="70BB81CE">
      <w:pPr>
        <w:rPr>
          <w:rFonts w:hint="eastAsia"/>
        </w:rPr>
      </w:pPr>
    </w:p>
    <w:p w14:paraId="350853D1">
      <w:pPr>
        <w:rPr>
          <w:rFonts w:hint="eastAsia"/>
        </w:rPr>
      </w:pPr>
      <w:r>
        <w:rPr>
          <w:rFonts w:hint="eastAsia"/>
        </w:rPr>
        <w:t>与不同类型客户签订的长协协议及时长方面，近期是否出现了变化？另外，长期协议锁定的产能在总产能中占比如何？</w:t>
      </w:r>
    </w:p>
    <w:p w14:paraId="749A6312">
      <w:pPr>
        <w:rPr>
          <w:rFonts w:hint="eastAsia"/>
        </w:rPr>
      </w:pPr>
    </w:p>
    <w:p w14:paraId="5DE1DA1C">
      <w:pPr>
        <w:rPr>
          <w:rFonts w:hint="eastAsia"/>
        </w:rPr>
      </w:pPr>
      <w:r>
        <w:rPr>
          <w:rFonts w:hint="eastAsia"/>
        </w:rPr>
        <w:t>协议方面没有变化，与市场情况基本一致，最长的长协可签订五年，具体情况取决于各家客户的现金流状况。目前，长期协议锁定的产能约占总产能的60%，未来该比例可能继续扩大。</w:t>
      </w:r>
    </w:p>
    <w:p w14:paraId="0C5F49D0">
      <w:pPr>
        <w:rPr>
          <w:rFonts w:hint="eastAsia"/>
        </w:rPr>
      </w:pPr>
    </w:p>
    <w:p w14:paraId="15E9D800">
      <w:pPr>
        <w:rPr>
          <w:rFonts w:hint="eastAsia"/>
        </w:rPr>
      </w:pPr>
    </w:p>
    <w:p w14:paraId="36F8A946">
      <w:pPr>
        <w:rPr>
          <w:rFonts w:hint="eastAsia"/>
        </w:rPr>
      </w:pPr>
      <w:r>
        <w:rPr>
          <w:rFonts w:hint="eastAsia"/>
        </w:rPr>
        <w:t>在AI服务器客户中，北美客户与中国区客户在采购价格的绝对值上存在多大差异？</w:t>
      </w:r>
    </w:p>
    <w:p w14:paraId="72A264CD">
      <w:pPr>
        <w:rPr>
          <w:rFonts w:hint="eastAsia"/>
        </w:rPr>
      </w:pPr>
    </w:p>
    <w:p w14:paraId="48745B2F">
      <w:pPr>
        <w:rPr>
          <w:rFonts w:hint="eastAsia"/>
        </w:rPr>
      </w:pPr>
      <w:r>
        <w:rPr>
          <w:rFonts w:hint="eastAsia"/>
        </w:rPr>
        <w:t>考虑到北美客户的采购量远大于国内客户，其采购价格会享有一定的折扣。尽管北美市场的价格环比涨幅可能更高，但由于其原有价格基数较低，且在谈判中更为强势，因此绝对价格更低。相比之下，中国客户在谈判中相对弱势。</w:t>
      </w:r>
    </w:p>
    <w:p w14:paraId="10A82A68">
      <w:pPr>
        <w:rPr>
          <w:rFonts w:hint="eastAsia"/>
        </w:rPr>
      </w:pPr>
    </w:p>
    <w:p w14:paraId="43619732">
      <w:pPr>
        <w:rPr>
          <w:rFonts w:hint="eastAsia"/>
        </w:rPr>
      </w:pPr>
    </w:p>
    <w:p w14:paraId="14F71295">
      <w:pPr>
        <w:rPr>
          <w:rFonts w:hint="eastAsia"/>
        </w:rPr>
      </w:pPr>
      <w:r>
        <w:rPr>
          <w:rFonts w:hint="eastAsia"/>
        </w:rPr>
        <w:t>在当前供给存在较大缺口的情况下，产能分配的优先策略是怎样的？</w:t>
      </w:r>
    </w:p>
    <w:p w14:paraId="34C16A9F">
      <w:pPr>
        <w:rPr>
          <w:rFonts w:hint="eastAsia"/>
        </w:rPr>
      </w:pPr>
    </w:p>
    <w:p w14:paraId="68D68F6C">
      <w:pPr>
        <w:rPr>
          <w:rFonts w:hint="eastAsia"/>
        </w:rPr>
      </w:pPr>
      <w:r>
        <w:rPr>
          <w:rFonts w:hint="eastAsia"/>
        </w:rPr>
        <w:t>产能会优先供应给北美的大客户。不同客户的订单满足率差异显著，具体情况各不相同。像机器人领域的客户，由于其赛道新颖且溢价能力强，存储厂商对其兴趣较高，尽管单月需求可能仅为二三十K，但他们通常会向多家（例如六家）供应商采购，通过支付高价来获取所需产能。</w:t>
      </w:r>
    </w:p>
    <w:p w14:paraId="0BEE499F">
      <w:pPr>
        <w:rPr>
          <w:rFonts w:hint="eastAsia"/>
        </w:rPr>
      </w:pPr>
    </w:p>
    <w:p w14:paraId="2DE16627">
      <w:pPr>
        <w:rPr>
          <w:rFonts w:hint="eastAsia"/>
        </w:rPr>
      </w:pPr>
    </w:p>
    <w:p w14:paraId="04298C96">
      <w:pPr>
        <w:rPr>
          <w:rFonts w:hint="eastAsia"/>
        </w:rPr>
      </w:pPr>
      <w:r>
        <w:rPr>
          <w:rFonts w:hint="eastAsia"/>
        </w:rPr>
        <w:t>国内云计算客户（如字节跳动、阿里巴巴、腾讯）的订单满足率大概处于什么水平？其中是否存在差异？</w:t>
      </w:r>
    </w:p>
    <w:p w14:paraId="26D0410E">
      <w:pPr>
        <w:rPr>
          <w:rFonts w:hint="eastAsia"/>
        </w:rPr>
      </w:pPr>
    </w:p>
    <w:p w14:paraId="079E17CB">
      <w:pPr>
        <w:rPr>
          <w:rFonts w:hint="eastAsia"/>
        </w:rPr>
      </w:pPr>
      <w:r>
        <w:rPr>
          <w:rFonts w:hint="eastAsia"/>
        </w:rPr>
        <w:t>国内云计算客户的订单满足率取决于其对价格的接受程度，如果客户能接受更高的价格，厂商也愿意提供更多订单支持。在这三家公司中，字节跳动的订单满足情况相对最好，这主要是因为字节跳动愿意提供更优的价格，并且其“豆包”大模型的市场普及率相对更高，而阿里“千问”和腾讯的大模型在产品力上稍显逊色。</w:t>
      </w:r>
    </w:p>
    <w:p w14:paraId="2FF1AFAD">
      <w:pPr>
        <w:rPr>
          <w:rFonts w:hint="eastAsia"/>
        </w:rPr>
      </w:pPr>
    </w:p>
    <w:p w14:paraId="0BF7DFE2">
      <w:pPr>
        <w:rPr>
          <w:rFonts w:hint="eastAsia"/>
        </w:rPr>
      </w:pPr>
    </w:p>
    <w:p w14:paraId="7D8FA2FF">
      <w:pPr>
        <w:rPr>
          <w:rFonts w:hint="eastAsia"/>
        </w:rPr>
      </w:pPr>
      <w:r>
        <w:rPr>
          <w:rFonts w:hint="eastAsia"/>
        </w:rPr>
        <w:t>目前客户及渠道商的囤货策略呈现出何种变化趋势？预计他们何时会开始加大补库力度？</w:t>
      </w:r>
    </w:p>
    <w:p w14:paraId="6CEB2272">
      <w:pPr>
        <w:rPr>
          <w:rFonts w:hint="eastAsia"/>
        </w:rPr>
      </w:pPr>
    </w:p>
    <w:p w14:paraId="4F02A5B9">
      <w:pPr>
        <w:rPr>
          <w:rFonts w:hint="eastAsia"/>
        </w:rPr>
      </w:pPr>
      <w:r>
        <w:rPr>
          <w:rFonts w:hint="eastAsia"/>
        </w:rPr>
        <w:t>当前客户普遍不愿意高价采购，多持等待降价的观望态度。然而，云服务厂商方面则维持涨价或保持高价位的策略。大型代理商为保证客户供货，策略相对稳妥。渠道商则已停止囤货，甚至翻新市场的商家也因担心价格下跌而不再采购新料。市场整体的统一步调是尽量不降价销售，除非是规模极小的交易（如十K、二十K级别），这类交易不会影响市场风向。</w:t>
      </w:r>
    </w:p>
    <w:p w14:paraId="12C280CE">
      <w:pPr>
        <w:rPr>
          <w:rFonts w:hint="eastAsia"/>
        </w:rPr>
      </w:pPr>
    </w:p>
    <w:p w14:paraId="281C255F">
      <w:pPr>
        <w:rPr>
          <w:rFonts w:hint="eastAsia"/>
        </w:rPr>
      </w:pPr>
      <w:r>
        <w:rPr>
          <w:rFonts w:hint="eastAsia"/>
        </w:rPr>
        <w:t>预计客户和渠道商要到2027年第一季度才会开始有较为明显的补库动作，2026年内不会出现大规模补库。目前市场处于多方博弈的等待期：客户因价格高昂而无法接受，现货商不出货，而原厂由于大部分产能已被锁定，对订单的增减并不敏感，继续维持高价策略。</w:t>
      </w:r>
    </w:p>
    <w:p w14:paraId="30D36706">
      <w:pPr>
        <w:rPr>
          <w:rFonts w:hint="eastAsia"/>
        </w:rPr>
      </w:pPr>
    </w:p>
    <w:p w14:paraId="5B34803F">
      <w:pPr>
        <w:rPr>
          <w:rFonts w:hint="eastAsia"/>
        </w:rPr>
      </w:pPr>
    </w:p>
    <w:p w14:paraId="008CB1E0">
      <w:pPr>
        <w:rPr>
          <w:rFonts w:hint="eastAsia"/>
        </w:rPr>
      </w:pPr>
      <w:r>
        <w:rPr>
          <w:rFonts w:hint="eastAsia"/>
        </w:rPr>
        <w:t>不同类型客户（如企业级SSD、手机、车规及PC）相应产品的毛利率差异有多大？</w:t>
      </w:r>
    </w:p>
    <w:p w14:paraId="14741E71">
      <w:pPr>
        <w:rPr>
          <w:rFonts w:hint="eastAsia"/>
        </w:rPr>
      </w:pPr>
    </w:p>
    <w:p w14:paraId="0EACA395">
      <w:pPr>
        <w:rPr>
          <w:rFonts w:hint="eastAsia"/>
        </w:rPr>
      </w:pPr>
      <w:r>
        <w:rPr>
          <w:rFonts w:hint="eastAsia"/>
        </w:rPr>
        <w:t>产品的毛利率主要取决于其制造工艺，而非客户类型。然而，在当前价格大幅上涨的背景下，情况有所不同。以UFS产品为例，其成本较低，而目前对北美客户的售价可达0.42美元，甚至有客户能接受0.47美元的价格，这带来了巨大的利润空间。存储产品的利润也与单Die容量（per die capacity）密切相关。厂商倾向于生产QLC产品，因为其单Die容量更高，从而在按每GB销售时能有效降低成本，提升利润。相比之下，采用老旧技术的eMMC等产品，因利润较低，已被铠侠等厂商停产。</w:t>
      </w:r>
    </w:p>
    <w:p w14:paraId="487B99DD">
      <w:pPr>
        <w:rPr>
          <w:rFonts w:hint="eastAsia"/>
        </w:rPr>
      </w:pPr>
    </w:p>
    <w:p w14:paraId="527CBB4D">
      <w:pPr>
        <w:rPr>
          <w:rFonts w:hint="eastAsia"/>
        </w:rPr>
      </w:pPr>
    </w:p>
    <w:p w14:paraId="7DCC946D">
      <w:pPr>
        <w:rPr>
          <w:rFonts w:hint="eastAsia"/>
        </w:rPr>
      </w:pPr>
      <w:r>
        <w:rPr>
          <w:rFonts w:hint="eastAsia"/>
        </w:rPr>
        <w:t>铠侠的毛利率上限大概在什么水平？</w:t>
      </w:r>
    </w:p>
    <w:p w14:paraId="448AB752">
      <w:pPr>
        <w:rPr>
          <w:rFonts w:hint="eastAsia"/>
        </w:rPr>
      </w:pPr>
    </w:p>
    <w:p w14:paraId="739E423A">
      <w:pPr>
        <w:rPr>
          <w:rFonts w:hint="eastAsia"/>
        </w:rPr>
      </w:pPr>
      <w:r>
        <w:rPr>
          <w:rFonts w:hint="eastAsia"/>
        </w:rPr>
        <w:t>参照行业内主要厂商，美光的毛利率可达到85%至88%，这得益于NAND和DRAM价格的同时爆发式上涨。对于仅有NAND业务的铠侠而言，考虑到上游原材料（如稀土）和设备成本也在上涨，其毛利率的上限预计在70%多的水平。尽管下游产品价格上涨，但上游成本的增加会在一定程度上抵消利润增长。</w:t>
      </w:r>
    </w:p>
    <w:p w14:paraId="0EED795C">
      <w:pPr>
        <w:rPr>
          <w:rFonts w:hint="eastAsia"/>
        </w:rPr>
      </w:pPr>
    </w:p>
    <w:p w14:paraId="1E605A3D">
      <w:pPr>
        <w:rPr>
          <w:rFonts w:hint="eastAsia"/>
        </w:rPr>
      </w:pPr>
    </w:p>
    <w:p w14:paraId="5E29A2E1">
      <w:pPr>
        <w:rPr>
          <w:rFonts w:hint="eastAsia"/>
        </w:rPr>
      </w:pPr>
    </w:p>
    <w:p w14:paraId="0FE26B8A">
      <w:pPr>
        <w:rPr>
          <w:rFonts w:hint="eastAsia"/>
        </w:rPr>
      </w:pPr>
      <w:r>
        <w:rPr>
          <w:rFonts w:hint="eastAsia"/>
        </w:rPr>
        <w:t>13，从全球范围看，哪些客户或竞争对手对铠侠的影响最大？</w:t>
      </w:r>
    </w:p>
    <w:p w14:paraId="65511998">
      <w:pPr>
        <w:rPr>
          <w:rFonts w:hint="eastAsia"/>
        </w:rPr>
      </w:pPr>
    </w:p>
    <w:p w14:paraId="465676BC">
      <w:pPr>
        <w:rPr>
          <w:rFonts w:hint="eastAsia"/>
        </w:rPr>
      </w:pPr>
      <w:r>
        <w:rPr>
          <w:rFonts w:hint="eastAsia"/>
        </w:rPr>
        <w:t>从客户角度看，苹果是一个特殊且重要的影响者，其与铠侠签订了长期供货协议，UFS产品的出货量占铠侠总量的25%。</w:t>
      </w:r>
    </w:p>
    <w:p w14:paraId="6530AC42">
      <w:pPr>
        <w:rPr>
          <w:rFonts w:hint="eastAsia"/>
        </w:rPr>
      </w:pPr>
    </w:p>
    <w:p w14:paraId="08F01133">
      <w:pPr>
        <w:rPr>
          <w:rFonts w:hint="eastAsia"/>
        </w:rPr>
      </w:pPr>
      <w:r>
        <w:rPr>
          <w:rFonts w:hint="eastAsia"/>
        </w:rPr>
        <w:t>从竞争对手角度看，国内的长存是主要影响者，但其影响目前主要局限于消费类市场，并未触及企业级市场。然而，在当前供给普遍不足的情况下，各厂商之间不存在直接的激烈竞争。如果铠侠愿意将产能全部转向低端产品，理论上可以占据整个中国消费市场，但这将导致其在技术上被市场淘汰，因此并未采取此策略。</w:t>
      </w:r>
    </w:p>
    <w:p w14:paraId="1ABBB112">
      <w:pPr>
        <w:rPr>
          <w:rFonts w:hint="eastAsia"/>
        </w:rPr>
      </w:pPr>
    </w:p>
    <w:p w14:paraId="2EC2116F">
      <w:pPr>
        <w:rPr>
          <w:rFonts w:hint="eastAsia"/>
        </w:rPr>
      </w:pPr>
    </w:p>
    <w:p w14:paraId="41D74803">
      <w:pPr>
        <w:rPr>
          <w:rFonts w:hint="eastAsia"/>
        </w:rPr>
      </w:pPr>
    </w:p>
    <w:p w14:paraId="029C75D2">
      <w:pPr>
        <w:rPr>
          <w:rFonts w:hint="eastAsia"/>
        </w:rPr>
      </w:pPr>
      <w:r>
        <w:rPr>
          <w:rFonts w:hint="eastAsia"/>
        </w:rPr>
        <w:t>14，全球NAND厂商的扩产意愿和计划是怎样的，铠侠在其中处于什么位置？</w:t>
      </w:r>
    </w:p>
    <w:p w14:paraId="1620A9C2">
      <w:pPr>
        <w:rPr>
          <w:rFonts w:hint="eastAsia"/>
        </w:rPr>
      </w:pPr>
    </w:p>
    <w:p w14:paraId="5F28E43C">
      <w:pPr>
        <w:rPr>
          <w:rFonts w:hint="eastAsia"/>
        </w:rPr>
      </w:pPr>
      <w:r>
        <w:rPr>
          <w:rFonts w:hint="eastAsia"/>
        </w:rPr>
        <w:t>目前，全球主流NAND厂商在扩产方面均未表现出激进的态势，整体上较为保守。相较之下，DRAM厂商的扩产意愿则更强一些，因为其面临的缺口更大。在NAND领域，长江存储是一个例外，其扩产计划相对激进，这主要是由于其现有产能相对较小，而中国市场需求巨大且供应短缺。</w:t>
      </w:r>
    </w:p>
    <w:p w14:paraId="4CF179CE">
      <w:pPr>
        <w:rPr>
          <w:rFonts w:hint="eastAsia"/>
        </w:rPr>
      </w:pPr>
    </w:p>
    <w:p w14:paraId="12884A9F">
      <w:pPr>
        <w:rPr>
          <w:rFonts w:hint="eastAsia"/>
        </w:rPr>
      </w:pPr>
      <w:r>
        <w:rPr>
          <w:rFonts w:hint="eastAsia"/>
        </w:rPr>
        <w:t xml:space="preserve"> </w:t>
      </w:r>
    </w:p>
    <w:p w14:paraId="1920872A">
      <w:pPr>
        <w:rPr>
          <w:rFonts w:hint="eastAsia"/>
        </w:rPr>
      </w:pPr>
    </w:p>
    <w:p w14:paraId="7F4D9A04">
      <w:pPr>
        <w:rPr>
          <w:rFonts w:hint="eastAsia"/>
        </w:rPr>
      </w:pPr>
      <w:r>
        <w:rPr>
          <w:rFonts w:hint="eastAsia"/>
        </w:rPr>
        <w:t>15，如何看待当前HBM及消费级SSD市场的需求状况与主要厂商动态？</w:t>
      </w:r>
    </w:p>
    <w:p w14:paraId="341C2BB8">
      <w:pPr>
        <w:rPr>
          <w:rFonts w:hint="eastAsia"/>
        </w:rPr>
      </w:pPr>
    </w:p>
    <w:p w14:paraId="13022109">
      <w:pPr>
        <w:rPr>
          <w:rFonts w:hint="eastAsia"/>
        </w:rPr>
      </w:pPr>
      <w:r>
        <w:rPr>
          <w:rFonts w:hint="eastAsia"/>
        </w:rPr>
        <w:t>业内普遍看好海力士在HBM市场的地位，其技术壁垒很高，预计未来两到三年内将主导HBM市场。在消费级SSD领域，需求出现显著下滑，以联想为例，作为中国区的最大客户，其需求量和配货量均被削减了约一半。尽管如此，联想仍在坚持采购，可能是预期未来SSD价格会进一步上涨。</w:t>
      </w:r>
    </w:p>
    <w:p w14:paraId="40CB4297">
      <w:pPr>
        <w:rPr>
          <w:rFonts w:hint="eastAsia"/>
        </w:rPr>
      </w:pPr>
    </w:p>
    <w:p w14:paraId="21049A26">
      <w:pPr>
        <w:rPr>
          <w:rFonts w:hint="eastAsia"/>
        </w:rPr>
      </w:pPr>
      <w:r>
        <w:rPr>
          <w:rFonts w:hint="eastAsia"/>
        </w:rPr>
        <w:t>为应对价格波动，合约模式已从传统的季度定价转向三至五年的长期协议。这些长协通常要求客户支付30%至40%的预付款以锁定产能，这使得原厂能够获得稳定的保底毛利，在一定程度上实现了业务的去周期化。</w:t>
      </w:r>
    </w:p>
    <w:p w14:paraId="58776A95">
      <w:pPr>
        <w:rPr>
          <w:rFonts w:hint="eastAsia"/>
        </w:rPr>
      </w:pPr>
    </w:p>
    <w:p w14:paraId="5C32B54E">
      <w:pPr>
        <w:rPr>
          <w:rFonts w:hint="eastAsia"/>
        </w:rPr>
      </w:pPr>
    </w:p>
    <w:p w14:paraId="7399E855">
      <w:pPr>
        <w:rPr>
          <w:rFonts w:hint="eastAsia"/>
        </w:rPr>
      </w:pPr>
    </w:p>
    <w:p w14:paraId="49F1AAFC">
      <w:pPr>
        <w:rPr>
          <w:rFonts w:hint="eastAsia"/>
        </w:rPr>
      </w:pPr>
      <w:r>
        <w:rPr>
          <w:rFonts w:hint="eastAsia"/>
        </w:rPr>
        <w:t>16，如何看待未来几年存储市场的供需拐点？</w:t>
      </w:r>
    </w:p>
    <w:p w14:paraId="73C50D59">
      <w:pPr>
        <w:rPr>
          <w:rFonts w:hint="eastAsia"/>
        </w:rPr>
      </w:pPr>
    </w:p>
    <w:p w14:paraId="4B322F3D">
      <w:pPr>
        <w:rPr>
          <w:rFonts w:hint="eastAsia"/>
        </w:rPr>
      </w:pPr>
      <w:r>
        <w:rPr>
          <w:rFonts w:hint="eastAsia"/>
        </w:rPr>
        <w:t>预计2028年可能会出现一个小的市场拐点，而2030年将是一个重要的、确定性的大拐点。届时，长江存储的产能预计将超过闪迪与铠侠的总和，其在SSD市场的积极布局可能会加速产品推出，从而显著改变市场格局。到2030年，行业供给紧张的局面将得到极大缓解，价格会大幅回落，但可能无法回到早期例如32GB产品仅售一点几美金的水平。</w:t>
      </w:r>
    </w:p>
    <w:p w14:paraId="072926D6">
      <w:pPr>
        <w:rPr>
          <w:rFonts w:hint="eastAsia"/>
        </w:rPr>
      </w:pPr>
    </w:p>
    <w:p w14:paraId="718421ED">
      <w:pPr>
        <w:rPr>
          <w:rFonts w:hint="eastAsia"/>
        </w:rPr>
      </w:pPr>
    </w:p>
    <w:p w14:paraId="4388CD17">
      <w:pPr>
        <w:rPr>
          <w:rFonts w:hint="eastAsia"/>
        </w:rPr>
      </w:pPr>
    </w:p>
    <w:p w14:paraId="0CC3D8C5">
      <w:pPr>
        <w:rPr>
          <w:rFonts w:hint="eastAsia"/>
        </w:rPr>
      </w:pPr>
      <w:r>
        <w:rPr>
          <w:rFonts w:hint="eastAsia"/>
        </w:rPr>
        <w:t>17，现货价格与合约价格之间存在怎样的关系，它们如何共同影响市场？</w:t>
      </w:r>
    </w:p>
    <w:p w14:paraId="1138D357">
      <w:pPr>
        <w:rPr>
          <w:rFonts w:hint="eastAsia"/>
        </w:rPr>
      </w:pPr>
    </w:p>
    <w:p w14:paraId="0D55BB5A">
      <w:pPr>
        <w:rPr>
          <w:rFonts w:hint="eastAsia"/>
        </w:rPr>
      </w:pPr>
      <w:r>
        <w:rPr>
          <w:rFonts w:hint="eastAsia"/>
        </w:rPr>
        <w:t>现货价格反应迅速且波动较大，因为市场报价来源多样，且库存时间不一，导致在大起大落的市场中参考意义有限。一个健康的市场表现为价格缓慢、稳定地上涨，以便客户和终端用户能逐步接受。当前的市场情况是现货价格率先上涨，合约价格随之跟进。只要市场上没有出现大规模的低价抛售行为，现货价格预计将保持坚挺，从而带动合约价格持续上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360E87"/>
    <w:rsid w:val="35360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973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2026-08-09T09:52:00Z</dcterms:created>
  <dc:creator>桂东</dc:creator>
  <cp:lastModifiedBy>桂东</cp:lastModifiedBy>
  <dcterms:modified xsi:type="dcterms:W3CDTF">2026-08-10T02:05:05Z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14F9D286CBDA4CA28230EAF3F0393A0A_11</vt:lpwstr>
  </property>
  <property fmtid="{D5CDD505-2E9C-101B-9397-08002B2CF9AE}" pid="4" name="KSOTemplateDocerSaveRecord">
    <vt:lpwstr>eyJoZGlkIjoiYjk1YzIzZjExZWUwOTVkNjM4MGQxY2Q5MDljZDU1NTQiLCJ1c2VySWQiOiIzMTI1MTA0NjIifQ==</vt:lpwstr>
  </property>
</Properties>
</file>