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帝奥微 260726_导读</w:t>
      </w:r>
    </w:p>
    <w:p>
      <w:pPr>
        <w:pStyle w:val="a0"/>
        <w:jc w:val="center"/>
      </w:pPr>
      <w:r>
        <w:t>2026年08月08日 12:41</w:t>
      </w:r>
    </w:p>
    <w:p>
      <w:pPr>
        <w:pStyle w:val="a7"/>
      </w:pPr>
      <w:r>
        <w:t>关键词</w:t>
      </w:r>
    </w:p>
    <w:p>
      <w:r>
        <w:rPr>
          <w:rFonts w:ascii="等线(中文正文)" w:hAnsi="等线(中文正文)" w:cs="等线(中文正文)" w:eastAsia="等线(中文正文)"/>
          <w:b w:val="false"/>
          <w:i w:val="false"/>
          <w:sz w:val="20"/>
        </w:rPr>
        <w:t xml:space="preserve">光模块 OCS交换机 DAC芯片 模拟芯片 国内厂商 海外友商 光通信 价值量 出货量 国产替代 产能瓶颈 AIPC EUSB repeat 温度传感器 SSP AI服务器 英特尔平台 AIoT OCS 存储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公司目前在光模块、CPU、OCS、AI服务器、USB驱动和霍尔传感器等多个领域开展业务，特别在光通信和AI领域展现显著增长潜力，得益于国内市场快速进展和国产替代机遇。展望未来，公司计划在光模块、汽车电子、AI服务器及存储设备领域实现重大突破，重点提升产品竞争力、强化客户关系并开拓新市场。同时，公司积极研发新技术，以把握未来几年的快速发展机遇，增强市场份额。</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OCS交换机中DAC芯片的研发进展与市场定位</w:t>
      </w:r>
    </w:p>
    <w:p>
      <w:r>
        <w:rPr>
          <w:rFonts w:ascii="等线(中文正文)" w:hAnsi="等线(中文正文)" w:cs="等线(中文正文)" w:eastAsia="等线(中文正文)"/>
          <w:b w:val="false"/>
          <w:i w:val="false"/>
          <w:sz w:val="20"/>
        </w:rPr>
        <w:t>讨论了公司OCS交换机内数模转换DAC芯片的研发进展，预计近期完成流片并进入客户测试阶段。产品价值量高，每颗可达上千美金，国内交换机公司为主要合作对象，市场定位处于国内前列梯队。</w:t>
      </w:r>
    </w:p>
    <w:p>
      <w:r>
        <w:rPr>
          <w:rFonts w:ascii="等线(中文正文)" w:hAnsi="等线(中文正文)" w:cs="等线(中文正文)" w:eastAsia="等线(中文正文)"/>
          <w:b w:val="false"/>
          <w:i w:val="false"/>
          <w:sz w:val="20"/>
        </w:rPr>
        <w:t/>
      </w:r>
    </w:p>
    <w:p>
      <w:pPr>
        <w:pStyle w:val="ab"/>
        <w:numPr>
          <w:numId w:val="2"/>
        </w:numPr>
      </w:pPr>
      <w:r>
        <w:t>03:34 国内光模块国产替代与竞争优势分析</w:t>
      </w:r>
    </w:p>
    <w:p>
      <w:r>
        <w:rPr>
          <w:rFonts w:ascii="等线(中文正文)" w:hAnsi="等线(中文正文)" w:cs="等线(中文正文)" w:eastAsia="等线(中文正文)"/>
          <w:b w:val="false"/>
          <w:i w:val="false"/>
          <w:sz w:val="20"/>
        </w:rPr>
        <w:t>对话围绕国内光模块产业国产替代的机遇与挑战展开，指出海外产能限制为国内厂商提供了窗口期，特别是1.6T和3.2T等前沿技术产品。当前，国内仅有三家上市公司参与竞争，但通过产品性能优势和前沿配置，如100匹AFE和2端模块电源，国内企业展现出较强竞争力，预期市场份额将乐观增长。整体格局良好，国产替代趋势明显，国内厂商正积极布局以承接海外转移订单，提升在光模块领域的地位。</w:t>
      </w:r>
    </w:p>
    <w:p>
      <w:r>
        <w:rPr>
          <w:rFonts w:ascii="等线(中文正文)" w:hAnsi="等线(中文正文)" w:cs="等线(中文正文)" w:eastAsia="等线(中文正文)"/>
          <w:b w:val="false"/>
          <w:i w:val="false"/>
          <w:sz w:val="20"/>
        </w:rPr>
        <w:t/>
      </w:r>
    </w:p>
    <w:p>
      <w:pPr>
        <w:pStyle w:val="ab"/>
        <w:numPr>
          <w:numId w:val="3"/>
        </w:numPr>
      </w:pPr>
      <w:r>
        <w:t>08:35 光模块与AI服务器市场前景及公司战略</w:t>
      </w:r>
    </w:p>
    <w:p>
      <w:r>
        <w:rPr>
          <w:rFonts w:ascii="等线(中文正文)" w:hAnsi="等线(中文正文)" w:cs="等线(中文正文)" w:eastAsia="等线(中文正文)"/>
          <w:b w:val="false"/>
          <w:i w:val="false"/>
          <w:sz w:val="20"/>
        </w:rPr>
        <w:t>对话讨论了光模块市场未来两年的广阔前景，目标是占据3000万只份额，单价约50元人民币，实际出货量超预期。此外，还介绍了公司在AI服务器领域，特别是信号链产品如SNC开关、I3c hub等的布局，其中I3c hub单价约3-5美元，具备连接DDR5、温度检测调控等功能，目前处于客户验证阶段。</w:t>
      </w:r>
    </w:p>
    <w:p>
      <w:r>
        <w:rPr>
          <w:rFonts w:ascii="等线(中文正文)" w:hAnsi="等线(中文正文)" w:cs="等线(中文正文)" w:eastAsia="等线(中文正文)"/>
          <w:b w:val="false"/>
          <w:i w:val="false"/>
          <w:sz w:val="20"/>
        </w:rPr>
        <w:t/>
      </w:r>
    </w:p>
    <w:p>
      <w:pPr>
        <w:pStyle w:val="ab"/>
        <w:numPr>
          <w:numId w:val="4"/>
        </w:numPr>
      </w:pPr>
      <w:r>
        <w:t>11:53 存储芯片与AIPC桥芯片市场前景及合作进展</w:t>
      </w:r>
    </w:p>
    <w:p>
      <w:r>
        <w:rPr>
          <w:rFonts w:ascii="等线(中文正文)" w:hAnsi="等线(中文正文)" w:cs="等线(中文正文)" w:eastAsia="等线(中文正文)"/>
          <w:b w:val="false"/>
          <w:i w:val="false"/>
          <w:sz w:val="20"/>
        </w:rPr>
        <w:t>对话探讨了存储芯片，尤其是固态硬盘上模拟类芯片的市场潜力，以及与三星等厂商的合作预期。提及去年已有BCBC和信号链产品出货，今年温度传感器进入测试阶段，预计明年顺利出货。同时，介绍了AIPC桥芯片（EUSB repeat）的开发进展，该产品适配5纳米以下制程的主芯片，已进入英特尔参考设计平台，并在联想、戴尔等品牌小批量生产，目标是在非苹果业务领域扩大市场份额。预计PC市场空间达十几二十亿人民币，未来几年目标占一半以上份额。</w:t>
      </w:r>
    </w:p>
    <w:p>
      <w:r>
        <w:rPr>
          <w:rFonts w:ascii="等线(中文正文)" w:hAnsi="等线(中文正文)" w:cs="等线(中文正文)" w:eastAsia="等线(中文正文)"/>
          <w:b w:val="false"/>
          <w:i w:val="false"/>
          <w:sz w:val="20"/>
        </w:rPr>
        <w:t/>
      </w:r>
    </w:p>
    <w:p>
      <w:pPr>
        <w:pStyle w:val="ab"/>
        <w:numPr>
          <w:numId w:val="5"/>
        </w:numPr>
      </w:pPr>
      <w:r>
        <w:t>19:36 AIoT与模拟IC行业趋势分析及涨价周期探讨</w:t>
      </w:r>
    </w:p>
    <w:p>
      <w:r>
        <w:rPr>
          <w:rFonts w:ascii="等线(中文正文)" w:hAnsi="等线(中文正文)" w:cs="等线(中文正文)" w:eastAsia="等线(中文正文)"/>
          <w:b w:val="false"/>
          <w:i w:val="false"/>
          <w:sz w:val="20"/>
        </w:rPr>
        <w:t>对话围绕AIoT和模拟IC行业的供需状况展开，指出AI需求旺盛，但消费电子如手机承压，汽车电子有订单放量。供给侧，产能紧张推高价格，模拟IC进入涨价周期初期，预计下半年至明年产能短缺加剧，价格持续上行，客户接受度提升。存储领域涨价链震荡，担忧AI需求波动，但整体趋势未见缓解，预计半年至明年上半年维持紧张态势。</w:t>
      </w:r>
    </w:p>
    <w:p>
      <w:r>
        <w:rPr>
          <w:rFonts w:ascii="等线(中文正文)" w:hAnsi="等线(中文正文)" w:cs="等线(中文正文)" w:eastAsia="等线(中文正文)"/>
          <w:b w:val="false"/>
          <w:i w:val="false"/>
          <w:sz w:val="20"/>
        </w:rPr>
        <w:t/>
      </w:r>
    </w:p>
    <w:p>
      <w:pPr>
        <w:pStyle w:val="ab"/>
        <w:numPr>
          <w:numId w:val="6"/>
        </w:numPr>
      </w:pPr>
      <w:r>
        <w:t>25:24 公司产品进展与投资布局分享</w:t>
      </w:r>
    </w:p>
    <w:p>
      <w:r>
        <w:rPr>
          <w:rFonts w:ascii="等线(中文正文)" w:hAnsi="等线(中文正文)" w:cs="等线(中文正文)" w:eastAsia="等线(中文正文)"/>
          <w:b w:val="false"/>
          <w:i w:val="false"/>
          <w:sz w:val="20"/>
        </w:rPr>
        <w:t>对话围绕公司产品进展与投资布局展开，涉及USB驱动器、磁编码及马达驱动等产品的研发状态，以及通过投资锁定下游客户的策略，展示了公司在人形机器人领域的布局与规划。</w:t>
      </w:r>
    </w:p>
    <w:p>
      <w:r>
        <w:rPr>
          <w:rFonts w:ascii="等线(中文正文)" w:hAnsi="等线(中文正文)" w:cs="等线(中文正文)" w:eastAsia="等线(中文正文)"/>
          <w:b w:val="false"/>
          <w:i w:val="false"/>
          <w:sz w:val="20"/>
        </w:rPr>
        <w:t/>
      </w:r>
    </w:p>
    <w:p>
      <w:pPr>
        <w:pStyle w:val="ab"/>
        <w:numPr>
          <w:numId w:val="7"/>
        </w:numPr>
      </w:pPr>
      <w:r>
        <w:t>27:49 公司AI眼镜与未来增长点分析</w:t>
      </w:r>
    </w:p>
    <w:p>
      <w:r>
        <w:rPr>
          <w:rFonts w:ascii="等线(中文正文)" w:hAnsi="等线(中文正文)" w:cs="等线(中文正文)" w:eastAsia="等线(中文正文)"/>
          <w:b w:val="false"/>
          <w:i w:val="false"/>
          <w:sz w:val="20"/>
        </w:rPr>
        <w:t>对话围绕公司AI眼镜产品进展及未来增长点展开，提及AI眼镜产品如运放、LDO等已开始出货。未来增长点聚焦光通信模块、AIPC和汽车领域，预计光模块向高带宽发展，AIPC目标占据英特尔平台多数份额，汽车领域产品经验证后将进入批量生产，整体量价齐升。</w:t>
      </w:r>
    </w:p>
    <w:p>
      <w:r>
        <w:rPr>
          <w:rFonts w:ascii="等线(中文正文)" w:hAnsi="等线(中文正文)" w:cs="等线(中文正文)" w:eastAsia="等线(中文正文)"/>
          <w:b w:val="false"/>
          <w:i w:val="false"/>
          <w:sz w:val="20"/>
        </w:rPr>
        <w:t/>
      </w:r>
    </w:p>
    <w:p>
      <w:pPr>
        <w:pStyle w:val="ab"/>
        <w:numPr>
          <w:numId w:val="8"/>
        </w:numPr>
      </w:pPr>
      <w:r>
        <w:t>30:48 光模块国产替代加速与市场变化</w:t>
      </w:r>
    </w:p>
    <w:p>
      <w:r>
        <w:rPr>
          <w:rFonts w:ascii="等线(中文正文)" w:hAnsi="等线(中文正文)" w:cs="等线(中文正文)" w:eastAsia="等线(中文正文)"/>
          <w:b w:val="false"/>
          <w:i w:val="false"/>
          <w:sz w:val="20"/>
        </w:rPr>
        <w:t>对话探讨了光模块行业国产替代加速的现象，特别是2023年市场变化对国内供应商的积极影响。提及恒苑剑桥等企业已实现产品出货，客户从测试到批量下单的时间显著缩短，需求提升。行业正经历从送样测试到批量订单的快速转变，海外客户及新客户如L和A客户的加入，进一步证实了国内供应商在光模块领域的崛起。整个行业正迎来国产替代的黄金期，下游需求增速快，海外产能不足促使订单转向国内。</w:t>
      </w:r>
    </w:p>
    <w:p>
      <w:r>
        <w:rPr>
          <w:rFonts w:ascii="等线(中文正文)" w:hAnsi="等线(中文正文)" w:cs="等线(中文正文)" w:eastAsia="等线(中文正文)"/>
          <w:b w:val="false"/>
          <w:i w:val="false"/>
          <w:sz w:val="20"/>
        </w:rPr>
        <w:t/>
      </w:r>
    </w:p>
    <w:p>
      <w:pPr>
        <w:pStyle w:val="ab"/>
        <w:numPr>
          <w:numId w:val="9"/>
        </w:numPr>
      </w:pPr>
      <w:r>
        <w:t>34:44 公司新品研发动能强劲，聚焦AI光通信与高速接口产品</w:t>
      </w:r>
    </w:p>
    <w:p>
      <w:r>
        <w:rPr>
          <w:rFonts w:ascii="等线(中文正文)" w:hAnsi="等线(中文正文)" w:cs="等线(中文正文)" w:eastAsia="等线(中文正文)"/>
          <w:b w:val="false"/>
          <w:i w:val="false"/>
          <w:sz w:val="20"/>
        </w:rPr>
        <w:t>对话围绕公司新品研发计划展开，强调了在AI光通信领域的布局，特别是光模块的创新与升级，以及向3.2乃至更高规格的推进。同时，提及了CPU、OCS、电芯片、PIA等方向的研发对接与立项，展现了公司在信号链速率、功率提升上的技术优势。此外，高速超高速接口类产品，如USB从2.0至4.0的衍生物，也是布局重点。整体展示了公司在AFT内部模块、服务器主板模拟面、通信拓展、机器人、固态硬盘存储、AI芯片、智能汽车和AIPC等领域的亮点，期待未来将这些亮点逐步呈现给市场。</w:t>
      </w:r>
    </w:p>
    <w:p>
      <w:r>
        <w:rPr>
          <w:rFonts w:ascii="等线(中文正文)" w:hAnsi="等线(中文正文)" w:cs="等线(中文正文)" w:eastAsia="等线(中文正文)"/>
          <w:b w:val="false"/>
          <w:i w:val="false"/>
          <w:sz w:val="20"/>
        </w:rPr>
        <w:t/>
      </w:r>
    </w:p>
    <w:p>
      <w:pPr>
        <w:pStyle w:val="a7"/>
      </w:pPr>
      <w:r>
        <w:t>发言总结</w:t>
      </w:r>
    </w:p>
    <w:p>
      <w:pPr>
        <w:pStyle w:val="ab"/>
        <w:numPr>
          <w:numId w:val="10"/>
        </w:numPr>
      </w:pPr>
      <w:r>
        <w:t>发言人1</w:t>
      </w:r>
    </w:p>
    <w:p>
      <w:r>
        <w:rPr>
          <w:rFonts w:ascii="等线(中文正文)" w:hAnsi="等线(中文正文)" w:cs="等线(中文正文)" w:eastAsia="等线(中文正文)"/>
          <w:b w:val="false"/>
          <w:i w:val="false"/>
          <w:sz w:val="20"/>
        </w:rPr>
        <w:t>首先回顾了公司当前的主要业务，包括PC控制器、运算设备和光模块，特别强调了CPU在光模块中的应用。随后，他详细介绍了公司对光通信领域的布局，包括光模块、OCPU和OCS等产品的研发进展，以及对新型DAC芯片的详细介绍，预期这些产品将在国内外市场上取得显著进展。此外，他强调了与国内交换机公司合作的重要性，并指出公司在该领域的布局已取得领先地位。在产能和价格方面，他指出行业存在产能紧张的情况，预计将持续至未来，这可能导致公司面临更高的成本和价格压力。最后，他分享了公司未来产品线的规划，包括进一步增强在AI、光通信、存储等领域的布局，表达了对未来发展持乐观态度。</w:t>
      </w:r>
    </w:p>
    <w:p>
      <w:r>
        <w:rPr>
          <w:rFonts w:ascii="等线(中文正文)" w:hAnsi="等线(中文正文)" w:cs="等线(中文正文)" w:eastAsia="等线(中文正文)"/>
          <w:b w:val="false"/>
          <w:i w:val="false"/>
          <w:sz w:val="20"/>
        </w:rPr>
        <w:t/>
      </w:r>
    </w:p>
    <w:p>
      <w:pPr>
        <w:pStyle w:val="a7"/>
      </w:pPr>
      <w:r>
        <w:t>要点回顾</w:t>
      </w:r>
    </w:p>
    <w:p>
      <w:pPr>
        <w:pStyle w:val="ab"/>
      </w:pPr>
      <w:r>
        <w:t>在当前的业务进展中，客户那边的最终反馈和方案确定是怎样的情况？</w:t>
      </w:r>
    </w:p>
    <w:p>
      <w:r>
        <w:rPr>
          <w:rFonts w:ascii="等线(中文正文)" w:hAnsi="等线(中文正文)" w:cs="等线(中文正文)" w:eastAsia="等线(中文正文)"/>
          <w:b w:val="false"/>
          <w:i w:val="false"/>
          <w:sz w:val="20"/>
        </w:rPr>
        <w:t>发言人1：现在我们正在等待客户那边对于方案的最终反馈，主要涉及CPU相关产品，尤其是PC controller和一些运算产品，这些产品主要应用于光模块内部。</w:t>
      </w:r>
    </w:p>
    <w:p>
      <w:r>
        <w:rPr>
          <w:rFonts w:ascii="等线(中文正文)" w:hAnsi="等线(中文正文)" w:cs="等线(中文正文)" w:eastAsia="等线(中文正文)"/>
          <w:b w:val="false"/>
          <w:i w:val="false"/>
          <w:sz w:val="20"/>
        </w:rPr>
        <w:t/>
      </w:r>
    </w:p>
    <w:p>
      <w:pPr>
        <w:pStyle w:val="ab"/>
      </w:pPr>
      <w:r>
        <w:t>贵公司在光通信领域的产品布局具体有哪些？</w:t>
      </w:r>
    </w:p>
    <w:p>
      <w:r>
        <w:rPr>
          <w:rFonts w:ascii="等线(中文正文)" w:hAnsi="等线(中文正文)" w:cs="等线(中文正文)" w:eastAsia="等线(中文正文)"/>
          <w:b w:val="false"/>
          <w:i w:val="false"/>
          <w:sz w:val="20"/>
        </w:rPr>
        <w:t>发言人1：在光通信领域，我们布局了光模块中的OCPU和OCS部分。其中，我们研发了一款DAC模组芯片，该芯片的价值量较高，单排价值能达到上千美金，并且该产品在调制镜片角度时发挥关键作用，拥有几十到上百颗的芯片数量，每颗的价值约为几十美金。</w:t>
      </w:r>
    </w:p>
    <w:p>
      <w:r>
        <w:rPr>
          <w:rFonts w:ascii="等线(中文正文)" w:hAnsi="等线(中文正文)" w:cs="等线(中文正文)" w:eastAsia="等线(中文正文)"/>
          <w:b w:val="false"/>
          <w:i w:val="false"/>
          <w:sz w:val="20"/>
        </w:rPr>
        <w:t/>
      </w:r>
    </w:p>
    <w:p>
      <w:pPr>
        <w:pStyle w:val="ab"/>
      </w:pPr>
      <w:r>
        <w:t>目前这款DAC芯片的进展如何？</w:t>
      </w:r>
    </w:p>
    <w:p>
      <w:r>
        <w:rPr>
          <w:rFonts w:ascii="等线(中文正文)" w:hAnsi="等线(中文正文)" w:cs="等线(中文正文)" w:eastAsia="等线(中文正文)"/>
          <w:b w:val="false"/>
          <w:i w:val="false"/>
          <w:sz w:val="20"/>
        </w:rPr>
        <w:t>发言人1：我们预计在未来几周内能够完成流片并调试完毕，之后会送到客户那里进行重要测试，这是本季度的一个关键节点。</w:t>
      </w:r>
    </w:p>
    <w:p>
      <w:r>
        <w:rPr>
          <w:rFonts w:ascii="等线(中文正文)" w:hAnsi="等线(中文正文)" w:cs="等线(中文正文)" w:eastAsia="等线(中文正文)"/>
          <w:b w:val="false"/>
          <w:i w:val="false"/>
          <w:sz w:val="20"/>
        </w:rPr>
        <w:t/>
      </w:r>
    </w:p>
    <w:p>
      <w:pPr>
        <w:pStyle w:val="ab"/>
      </w:pPr>
      <w:r>
        <w:t>这款DAC芯片在OCS交换机中的价值体现为何如此之高？</w:t>
      </w:r>
    </w:p>
    <w:p>
      <w:r>
        <w:rPr>
          <w:rFonts w:ascii="等线(中文正文)" w:hAnsi="等线(中文正文)" w:cs="等线(中文正文)" w:eastAsia="等线(中文正文)"/>
          <w:b w:val="false"/>
          <w:i w:val="false"/>
          <w:sz w:val="20"/>
        </w:rPr>
        <w:t>发言人1：这款DAC芯片是OCS交换机中的数模转换芯片，对于像192乘192或38乘38以及400以上的配置，其价值可以达到几千甚至上万美元。</w:t>
      </w:r>
    </w:p>
    <w:p>
      <w:r>
        <w:rPr>
          <w:rFonts w:ascii="等线(中文正文)" w:hAnsi="等线(中文正文)" w:cs="等线(中文正文)" w:eastAsia="等线(中文正文)"/>
          <w:b w:val="false"/>
          <w:i w:val="false"/>
          <w:sz w:val="20"/>
        </w:rPr>
        <w:t/>
      </w:r>
    </w:p>
    <w:p>
      <w:pPr>
        <w:pStyle w:val="ab"/>
      </w:pPr>
      <w:r>
        <w:t>贵公司在国内交换机市场的表现及与竞争对手的关系是怎样的？</w:t>
      </w:r>
    </w:p>
    <w:p>
      <w:r>
        <w:rPr>
          <w:rFonts w:ascii="等线(中文正文)" w:hAnsi="等线(中文正文)" w:cs="等线(中文正文)" w:eastAsia="等线(中文正文)"/>
          <w:b w:val="false"/>
          <w:i w:val="false"/>
          <w:sz w:val="20"/>
        </w:rPr>
        <w:t>发言人1：目前我们主要与国内的交换机公司合作，虽然尚未有海外客户，但与光讯、聚创等公司保持紧密联系。在国内市场上，我们的进展非常快，产品样品已经通过测试，预计三季度能够进入车载测试阶段，有望成为国内该领域的第一梯队。</w:t>
      </w:r>
    </w:p>
    <w:p>
      <w:r>
        <w:rPr>
          <w:rFonts w:ascii="等线(中文正文)" w:hAnsi="等线(中文正文)" w:cs="等线(中文正文)" w:eastAsia="等线(中文正文)"/>
          <w:b w:val="false"/>
          <w:i w:val="false"/>
          <w:sz w:val="20"/>
        </w:rPr>
        <w:t/>
      </w:r>
    </w:p>
    <w:p>
      <w:pPr>
        <w:pStyle w:val="ab"/>
      </w:pPr>
      <w:r>
        <w:t>这款DAC芯片在国内市场的预期导入或批量供货节奏是什么样的？</w:t>
      </w:r>
    </w:p>
    <w:p>
      <w:r>
        <w:rPr>
          <w:rFonts w:ascii="等线(中文正文)" w:hAnsi="等线(中文正文)" w:cs="等线(中文正文)" w:eastAsia="等线(中文正文)"/>
          <w:b w:val="false"/>
          <w:i w:val="false"/>
          <w:sz w:val="20"/>
        </w:rPr>
        <w:t>发言人1：如果这款芯片顺利到达客户手中并获得认可，那么在国内市场上，我们的表现将至少属于第一梯队。尽管国内模拟芯片价格较高，但性价比上仍具有竞争优势。</w:t>
      </w:r>
    </w:p>
    <w:p>
      <w:r>
        <w:rPr>
          <w:rFonts w:ascii="等线(中文正文)" w:hAnsi="等线(中文正文)" w:cs="等线(中文正文)" w:eastAsia="等线(中文正文)"/>
          <w:b w:val="false"/>
          <w:i w:val="false"/>
          <w:sz w:val="20"/>
        </w:rPr>
        <w:t/>
      </w:r>
    </w:p>
    <w:p>
      <w:pPr>
        <w:pStyle w:val="ab"/>
      </w:pPr>
      <w:r>
        <w:t>相较于ODS，这款DAC芯片在竞争格局上的优势体现在哪些方面？</w:t>
      </w:r>
    </w:p>
    <w:p>
      <w:r>
        <w:rPr>
          <w:rFonts w:ascii="等线(中文正文)" w:hAnsi="等线(中文正文)" w:cs="等线(中文正文)" w:eastAsia="等线(中文正文)"/>
          <w:b w:val="false"/>
          <w:i w:val="false"/>
          <w:sz w:val="20"/>
        </w:rPr>
        <w:t>发言人1：目前，海外厂商受限于产能上限和涨价，为国内厂商提供了国产替代的机会。我们的竞争优势在于产品的高价值量以及良好的竞争格局。从光模块整体市场看，海外厂商仍占主导地位，但随着产能向国内转移，我们正在积极承接海外订单，抢占市场份额。</w:t>
      </w:r>
    </w:p>
    <w:p>
      <w:r>
        <w:rPr>
          <w:rFonts w:ascii="等线(中文正文)" w:hAnsi="等线(中文正文)" w:cs="等线(中文正文)" w:eastAsia="等线(中文正文)"/>
          <w:b w:val="false"/>
          <w:i w:val="false"/>
          <w:sz w:val="20"/>
        </w:rPr>
        <w:t/>
      </w:r>
    </w:p>
    <w:p>
      <w:pPr>
        <w:pStyle w:val="ab"/>
      </w:pPr>
      <w:r>
        <w:t>国内光模块行业竞争情况如何？</w:t>
      </w:r>
    </w:p>
    <w:p>
      <w:r>
        <w:rPr>
          <w:rFonts w:ascii="等线(中文正文)" w:hAnsi="等线(中文正文)" w:cs="等线(中文正文)" w:eastAsia="等线(中文正文)"/>
          <w:b w:val="false"/>
          <w:i w:val="false"/>
          <w:sz w:val="20"/>
        </w:rPr>
        <w:t>发言人1：目前，国内光模块市场中，只要产品性能符合要求，就能获得客户的青睐，尤其是前沿技术如1.6T和3.2T等产品。现阶段，行业内上市公司只有三家，大家彼此之间虽有竞争，但对自身产品有信心，尤其是已着手研发前沿配置的产品，如适用于1.6T和3.2T的AFE以及高功率模块电源等。</w:t>
      </w:r>
    </w:p>
    <w:p>
      <w:r>
        <w:rPr>
          <w:rFonts w:ascii="等线(中文正文)" w:hAnsi="等线(中文正文)" w:cs="等线(中文正文)" w:eastAsia="等线(中文正文)"/>
          <w:b w:val="false"/>
          <w:i w:val="false"/>
          <w:sz w:val="20"/>
        </w:rPr>
        <w:t/>
      </w:r>
    </w:p>
    <w:p>
      <w:pPr>
        <w:pStyle w:val="ab"/>
      </w:pPr>
      <w:r>
        <w:t>对于未来光模块市场的发展预期，尤其是800G1.6T市场的份额和公司愿景是什么？</w:t>
      </w:r>
    </w:p>
    <w:p>
      <w:r>
        <w:rPr>
          <w:rFonts w:ascii="等线(中文正文)" w:hAnsi="等线(中文正文)" w:cs="等线(中文正文)" w:eastAsia="等线(中文正文)"/>
          <w:b w:val="false"/>
          <w:i w:val="false"/>
          <w:sz w:val="20"/>
        </w:rPr>
        <w:t>发言人1：预计800G1.6T市场在未来几年将有巨大增长空间，市场规模可能达到200亿人民币甚至更高。对于公司在光模块市场的愿景，我们致力于占据一个重要的位置，并随着技术进步和市场需求的增长，不断拓展市场份额。</w:t>
      </w:r>
    </w:p>
    <w:p>
      <w:r>
        <w:rPr>
          <w:rFonts w:ascii="等线(中文正文)" w:hAnsi="等线(中文正文)" w:cs="等线(中文正文)" w:eastAsia="等线(中文正文)"/>
          <w:b w:val="false"/>
          <w:i w:val="false"/>
          <w:sz w:val="20"/>
        </w:rPr>
        <w:t/>
      </w:r>
    </w:p>
    <w:p>
      <w:pPr>
        <w:pStyle w:val="ab"/>
      </w:pPr>
      <w:r>
        <w:t>在接下来的两三年内，我们对于市场份额的目标是什么？</w:t>
      </w:r>
    </w:p>
    <w:p>
      <w:r>
        <w:rPr>
          <w:rFonts w:ascii="等线(中文正文)" w:hAnsi="等线(中文正文)" w:cs="等线(中文正文)" w:eastAsia="等线(中文正文)"/>
          <w:b w:val="false"/>
          <w:i w:val="false"/>
          <w:sz w:val="20"/>
        </w:rPr>
        <w:t>发言人1：我们的短期目标是在未来两三年内获取3000万只的市场份额，单只产品价格约为50元人民币。预计今年年底或明年年初，客户群体将进一步增长，出货量也将超出预期，因此这个目标可能会有所调整。现阶段，我们希望在现有客户中稳定占据约20%至30%的份额。</w:t>
      </w:r>
    </w:p>
    <w:p>
      <w:r>
        <w:rPr>
          <w:rFonts w:ascii="等线(中文正文)" w:hAnsi="等线(中文正文)" w:cs="等线(中文正文)" w:eastAsia="等线(中文正文)"/>
          <w:b w:val="false"/>
          <w:i w:val="false"/>
          <w:sz w:val="20"/>
        </w:rPr>
        <w:t/>
      </w:r>
    </w:p>
    <w:p>
      <w:pPr>
        <w:pStyle w:val="ab"/>
      </w:pPr>
      <w:r>
        <w:t>除了光模块和OCS交换机外，关于AI服务器上模拟芯片的匹配情况以及AF服务单机价值量能否介绍一下？</w:t>
      </w:r>
    </w:p>
    <w:p>
      <w:r>
        <w:rPr>
          <w:rFonts w:ascii="等线(中文正文)" w:hAnsi="等线(中文正文)" w:cs="等线(中文正文)" w:eastAsia="等线(中文正文)"/>
          <w:b w:val="false"/>
          <w:i w:val="false"/>
          <w:sz w:val="20"/>
        </w:rPr>
        <w:t>发言人1：在AI服务器领域，我们最初专注于信号链产品，特别是接口类模拟芯片如SNC开关和SPI等。去年年初还推出了一款I3c hub产品。目前，这些产品已逐渐丰富了我们的产品布局，并且部分产品如I3c hub正在客户那边进行验证。从价值量来看，接口类产品的价格相对较低，而I3c hub的价值较高，每颗约3到5美金，主要用于连接DDR5、温度检测调控及端口保护等功能。</w:t>
      </w:r>
    </w:p>
    <w:p>
      <w:r>
        <w:rPr>
          <w:rFonts w:ascii="等线(中文正文)" w:hAnsi="等线(中文正文)" w:cs="等线(中文正文)" w:eastAsia="等线(中文正文)"/>
          <w:b w:val="false"/>
          <w:i w:val="false"/>
          <w:sz w:val="20"/>
        </w:rPr>
        <w:t/>
      </w:r>
    </w:p>
    <w:p>
      <w:pPr>
        <w:pStyle w:val="ab"/>
      </w:pPr>
      <w:r>
        <w:t>存储类模拟芯片方面，尤其是在固态硬盘领域的发展潜力如何？与三星等公司是否有合作进展及量价预期？对于EUSB repeat芯片在PC市场的竞争格局和未来预期如何？</w:t>
      </w:r>
    </w:p>
    <w:p>
      <w:r>
        <w:rPr>
          <w:rFonts w:ascii="等线(中文正文)" w:hAnsi="等线(中文正文)" w:cs="等线(中文正文)" w:eastAsia="等线(中文正文)"/>
          <w:b w:val="false"/>
          <w:i w:val="false"/>
          <w:sz w:val="20"/>
        </w:rPr>
        <w:t>发言人1：在固态硬盘模拟芯片领域，我们去年已经开始出货，主要产品包括BCBC和其他信号链上的产品。今年我们推出了一颗温度传感器，目前在三星那边进行测试，预期明年能够顺利出货。此外，像DCDC、SSC等产品已经在向微商和金士顿等公司出货。这个领域具有很大发展潜力，我们也在积极推进与三星等公司的合作。目前国内市场主要竞争对手为海外的分叉P，我们主要以保持平稳供应为主。目标是在非苹果业务特别是PC领域（英特尔平台），以及手机、AI眼镜等端测领域取得主动份额。考虑到PC出货量每年全球约2亿到3亿台，且采购英特尔平台的占比高达60%，单台PC该产品的价值量能达到十几到几十块钱人民币，整个市场空间大约有30亿左右。我们未来几年的目标是达到一半以上的市场份额，按照这个量级计算，至少还有四五个亿的市场空间。</w:t>
      </w:r>
    </w:p>
    <w:p>
      <w:r>
        <w:rPr>
          <w:rFonts w:ascii="等线(中文正文)" w:hAnsi="等线(中文正文)" w:cs="等线(中文正文)" w:eastAsia="等线(中文正文)"/>
          <w:b w:val="false"/>
          <w:i w:val="false"/>
          <w:sz w:val="20"/>
        </w:rPr>
        <w:t/>
      </w:r>
    </w:p>
    <w:p>
      <w:pPr>
        <w:pStyle w:val="ab"/>
      </w:pPr>
      <w:r>
        <w:t>关于AIPC方面是否有新品测试或重大进展？</w:t>
      </w:r>
    </w:p>
    <w:p>
      <w:r>
        <w:rPr>
          <w:rFonts w:ascii="等线(中文正文)" w:hAnsi="等线(中文正文)" w:cs="等线(中文正文)" w:eastAsia="等线(中文正文)"/>
          <w:b w:val="false"/>
          <w:i w:val="false"/>
          <w:sz w:val="20"/>
        </w:rPr>
        <w:t>发言人1：我们在AIPC方面开发了一个名为EUSB repeat的产品，这颗芯片主要配合5纳米以下制成的主芯片，起到桥接主芯片和外接USB接口的作用。该产品是全球市场中新推出的产品，目前已有四年开发时间，难度较高。已成功进入英特尔的参考设计平台，并在联想、戴尔等公司有小批量应用，同时也适配汽车、AI眼镜、端测以及手机领域，其中在PC领域与英特尔合作紧密，目标是在非苹果业务尤其是PC、手机、AI端测眼镜等领域取得主动市场份额。</w:t>
      </w:r>
    </w:p>
    <w:p>
      <w:r>
        <w:rPr>
          <w:rFonts w:ascii="等线(中文正文)" w:hAnsi="等线(中文正文)" w:cs="等线(中文正文)" w:eastAsia="等线(中文正文)"/>
          <w:b w:val="false"/>
          <w:i w:val="false"/>
          <w:sz w:val="20"/>
        </w:rPr>
        <w:t/>
      </w:r>
    </w:p>
    <w:p>
      <w:pPr>
        <w:pStyle w:val="ab"/>
      </w:pPr>
      <w:r>
        <w:t>全球PC出货量中，英特尔平台的出货量大约是多少？在英特尔新版平台上，有哪些供应商被列为参考设计平台中的唯一或主要供应商？</w:t>
      </w:r>
    </w:p>
    <w:p>
      <w:r>
        <w:rPr>
          <w:rFonts w:ascii="等线(中文正文)" w:hAnsi="等线(中文正文)" w:cs="等线(中文正文)" w:eastAsia="等线(中文正文)"/>
          <w:b w:val="false"/>
          <w:i w:val="false"/>
          <w:sz w:val="20"/>
        </w:rPr>
        <w:t>发言人1：英特尔平台的出货量大约是一点一点大几到2亿台。在英特尔新版平台上，除了N叉外，我们公司是唯一被列为参考设计平台中e UID repeat这一块的供应商。</w:t>
      </w:r>
    </w:p>
    <w:p>
      <w:r>
        <w:rPr>
          <w:rFonts w:ascii="等线(中文正文)" w:hAnsi="等线(中文正文)" w:cs="等线(中文正文)" w:eastAsia="等线(中文正文)"/>
          <w:b w:val="false"/>
          <w:i w:val="false"/>
          <w:sz w:val="20"/>
        </w:rPr>
        <w:t/>
      </w:r>
    </w:p>
    <w:p>
      <w:pPr>
        <w:pStyle w:val="ab"/>
      </w:pPr>
      <w:r>
        <w:t>公司当前在AIoT、光模块、OCS、存储和AIPC等领域的布局是否形成了一个全AI产业生态硬件布局？从需求和供给两个方面看，接下来半年到一年的时间，AI以及其他下游行业如消费电子、汽车等的景气度趋势如何？</w:t>
      </w:r>
    </w:p>
    <w:p>
      <w:r>
        <w:rPr>
          <w:rFonts w:ascii="等线(中文正文)" w:hAnsi="等线(中文正文)" w:cs="等线(中文正文)" w:eastAsia="等线(中文正文)"/>
          <w:b w:val="false"/>
          <w:i w:val="false"/>
          <w:sz w:val="20"/>
        </w:rPr>
        <w:t>发言人1：是的，公司已经形成了一个覆盖从AIoT到光模块、OCS、存储以及AIPC等领域的全AI产业生态硬件布局。需求端，AI需求不容置疑；供给端，手机行业承压明显，而车灯和马达驱动产品放量，穿戴和家电板块趋于稳定。产能紧张使得模拟器件价格处于上升周期初期，预计未来随着产能进一步紧张，价格上涨趋势将持续。</w:t>
      </w:r>
    </w:p>
    <w:p>
      <w:r>
        <w:rPr>
          <w:rFonts w:ascii="等线(中文正文)" w:hAnsi="等线(中文正文)" w:cs="等线(中文正文)" w:eastAsia="等线(中文正文)"/>
          <w:b w:val="false"/>
          <w:i w:val="false"/>
          <w:sz w:val="20"/>
        </w:rPr>
        <w:t/>
      </w:r>
    </w:p>
    <w:p>
      <w:pPr>
        <w:pStyle w:val="ab"/>
      </w:pPr>
      <w:r>
        <w:t>目前在电子汽车电子领域，竞争激烈的报价情况以及各家厂商的产能状况如何？</w:t>
      </w:r>
    </w:p>
    <w:p>
      <w:r>
        <w:rPr>
          <w:rFonts w:ascii="等线(中文正文)" w:hAnsi="等线(中文正文)" w:cs="等线(中文正文)" w:eastAsia="等线(中文正文)"/>
          <w:b w:val="false"/>
          <w:i w:val="false"/>
          <w:sz w:val="20"/>
        </w:rPr>
        <w:t>发言人1：目前，电子汽车电子领域的竞争激烈，报价在上涨，且各家厂商前两年已推出的新产品目前在模拟供给侧的状况值得关注。整体来看，今年及明年可能会出现缺产能甚至缺货的情况。</w:t>
      </w:r>
    </w:p>
    <w:p>
      <w:r>
        <w:rPr>
          <w:rFonts w:ascii="等线(中文正文)" w:hAnsi="等线(中文正文)" w:cs="等线(中文正文)" w:eastAsia="等线(中文正文)"/>
          <w:b w:val="false"/>
          <w:i w:val="false"/>
          <w:sz w:val="20"/>
        </w:rPr>
        <w:t/>
      </w:r>
    </w:p>
    <w:p>
      <w:pPr>
        <w:pStyle w:val="ab"/>
      </w:pPr>
      <w:r>
        <w:t>从涨价趋势上来看，相较于今年第二季度，目前上游产能是否更加紧张，还是有所缓解？</w:t>
      </w:r>
    </w:p>
    <w:p>
      <w:r>
        <w:rPr>
          <w:rFonts w:ascii="等线(中文正文)" w:hAnsi="等线(中文正文)" w:cs="等线(中文正文)" w:eastAsia="等线(中文正文)"/>
          <w:b w:val="false"/>
          <w:i w:val="false"/>
          <w:sz w:val="20"/>
        </w:rPr>
        <w:t>发言人1：目前上游产能持续紧张，并未出现缓解情况。客户对涨价的接受度也在提高，至少在未来半年甚至明年上半年，整个行业仍处于涨价趋势之中。</w:t>
      </w:r>
    </w:p>
    <w:p>
      <w:r>
        <w:rPr>
          <w:rFonts w:ascii="等线(中文正文)" w:hAnsi="等线(中文正文)" w:cs="等线(中文正文)" w:eastAsia="等线(中文正文)"/>
          <w:b w:val="false"/>
          <w:i w:val="false"/>
          <w:sz w:val="20"/>
        </w:rPr>
        <w:t/>
      </w:r>
    </w:p>
    <w:p>
      <w:pPr>
        <w:pStyle w:val="ab"/>
      </w:pPr>
      <w:r>
        <w:t>在USB的the driver和霍尔传感器方面，咱们公司的产品进展情况如何？</w:t>
      </w:r>
    </w:p>
    <w:p>
      <w:r>
        <w:rPr>
          <w:rFonts w:ascii="等线(中文正文)" w:hAnsi="等线(中文正文)" w:cs="等线(中文正文)" w:eastAsia="等线(中文正文)"/>
          <w:b w:val="false"/>
          <w:i w:val="false"/>
          <w:sz w:val="20"/>
        </w:rPr>
        <w:t>发言人1：USB的driver产品已经在出货，量主要跟随机器人出货量；同时正在研发磁编码和马达驱动产品，预计今年年底或明年陆续推出。此外，公司在投资方面也在锁定下游潜在客户，并推进相关产品进度。</w:t>
      </w:r>
    </w:p>
    <w:p>
      <w:r>
        <w:rPr>
          <w:rFonts w:ascii="等线(中文正文)" w:hAnsi="等线(中文正文)" w:cs="等线(中文正文)" w:eastAsia="等线(中文正文)"/>
          <w:b w:val="false"/>
          <w:i w:val="false"/>
          <w:sz w:val="20"/>
        </w:rPr>
        <w:t/>
      </w:r>
    </w:p>
    <w:p>
      <w:pPr>
        <w:pStyle w:val="ab"/>
      </w:pPr>
      <w:r>
        <w:t>公司AI眼镜相关产品的进展如何？</w:t>
      </w:r>
    </w:p>
    <w:p>
      <w:r>
        <w:rPr>
          <w:rFonts w:ascii="等线(中文正文)" w:hAnsi="等线(中文正文)" w:cs="等线(中文正文)" w:eastAsia="等线(中文正文)"/>
          <w:b w:val="false"/>
          <w:i w:val="false"/>
          <w:sz w:val="20"/>
        </w:rPr>
        <w:t>发言人1：AI眼镜相关产品，包括运放、LDO以及EUS批等产品，都在陆续出货。</w:t>
      </w:r>
    </w:p>
    <w:p>
      <w:r>
        <w:rPr>
          <w:rFonts w:ascii="等线(中文正文)" w:hAnsi="等线(中文正文)" w:cs="等线(中文正文)" w:eastAsia="等线(中文正文)"/>
          <w:b w:val="false"/>
          <w:i w:val="false"/>
          <w:sz w:val="20"/>
        </w:rPr>
        <w:t/>
      </w:r>
    </w:p>
    <w:p>
      <w:pPr>
        <w:pStyle w:val="ab"/>
      </w:pPr>
      <w:r>
        <w:t>在接下来的两年内，公司整体增长的主要驱动力或增长点会集中在哪些产品线或客户端上呢？</w:t>
      </w:r>
    </w:p>
    <w:p>
      <w:r>
        <w:rPr>
          <w:rFonts w:ascii="等线(中文正文)" w:hAnsi="等线(中文正文)" w:cs="等线(中文正文)" w:eastAsia="等线(中文正文)"/>
          <w:b w:val="false"/>
          <w:i w:val="false"/>
          <w:sz w:val="20"/>
        </w:rPr>
        <w:t>发言人1：增长点主要集中在光通信模块，尤其是明年和后年的光模块产品线，包括CTO和OCS等项目会有显著增长。光伏客户端预计明年增长量将翻倍以上，并且会逐步向1.6T甚至3.2T的方向发展，整体呈现出量价齐升的趋势。另外，在AIPC领域，目标是在未来两三年内成为英特尔平台的主要销售对象；同时，汽车板块也是重要的增长点，公司早在2012年就规划了车规级产品，并且部分产品已通过前期客户验证测试并开始小批量供货，随着更多产品进入批量阶段，将成为公司未来两三年的增长点。</w:t>
      </w:r>
    </w:p>
    <w:p>
      <w:r>
        <w:rPr>
          <w:rFonts w:ascii="等线(中文正文)" w:hAnsi="等线(中文正文)" w:cs="等线(中文正文)" w:eastAsia="等线(中文正文)"/>
          <w:b w:val="false"/>
          <w:i w:val="false"/>
          <w:sz w:val="20"/>
        </w:rPr>
        <w:t/>
      </w:r>
    </w:p>
    <w:p>
      <w:pPr>
        <w:pStyle w:val="ab"/>
      </w:pPr>
      <w:r>
        <w:t>在光模块业务中，未来服务客户时主要依靠自己的产品优势、强大的客户渠道还是新产品研发？</w:t>
      </w:r>
    </w:p>
    <w:p>
      <w:r>
        <w:rPr>
          <w:rFonts w:ascii="等线(中文正文)" w:hAnsi="等线(中文正文)" w:cs="等线(中文正文)" w:eastAsia="等线(中文正文)"/>
          <w:b w:val="false"/>
          <w:i w:val="false"/>
          <w:sz w:val="20"/>
        </w:rPr>
        <w:t>发言人1：这些方面其实是相辅相成的。首先，攻克产品性能以满足客户要求至关重要，其次，在商务渠道方面也需保持一定的商务能力。当前市场环境下，尤其是今年模拟芯片领域出现了国产替代潮，下游需求增速很快，海外产能未能及时跟进，订单正向国内转移。公司自身通过送样测试并快速获得订单，从几个月前以小批量为主到目前已接到批量订单，新增多个海外客户，部分产品甚至成为客户的独家供货产品。这表明客户对国内供应商的需求正在逐渐提升。</w:t>
      </w:r>
    </w:p>
    <w:p>
      <w:r>
        <w:rPr>
          <w:rFonts w:ascii="等线(中文正文)" w:hAnsi="等线(中文正文)" w:cs="等线(中文正文)" w:eastAsia="等线(中文正文)"/>
          <w:b w:val="false"/>
          <w:i w:val="false"/>
          <w:sz w:val="20"/>
        </w:rPr>
        <w:t/>
      </w:r>
    </w:p>
    <w:p>
      <w:pPr>
        <w:pStyle w:val="ab"/>
      </w:pPr>
      <w:r>
        <w:t>关于新产品线布局，公司有哪些发展规划可以分享？</w:t>
      </w:r>
    </w:p>
    <w:p>
      <w:r>
        <w:rPr>
          <w:rFonts w:ascii="等线(中文正文)" w:hAnsi="等线(中文正文)" w:cs="等线(中文正文)" w:eastAsia="等线(中文正文)"/>
          <w:b w:val="false"/>
          <w:i w:val="false"/>
          <w:sz w:val="20"/>
        </w:rPr>
        <w:t>发言人1：公司将继续聚焦AI和光通信领域，尤其是光模块产品线，会持续创新和升级迭代，比如朝3.2T及更高规格发展。同时，在CPU和OCS等产品上，将紧密对接客户研发团队，了解新的应用场景并推动模拟芯片的应用。此外，公司已经开始立项布局电芯片、PIA等相关产品，关注信号链速率提升、功率提升等方向，还会开发更高阶的高速超高速接口类产品，持续强化公司在接口类产品的优势，例如USB各代产品及其相关衍生产品。新产品线的布局将定期更新，以保持公司在新品研发上的强劲动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2026-08-08T05:04:00Z</dcterms:created>
  <dc:creator>Apache POI</dc:creator>
</cp:coreProperties>
</file>