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万达轴承 260804_导读</w:t>
      </w:r>
    </w:p>
    <w:p>
      <w:pPr>
        <w:pStyle w:val="a0"/>
        <w:jc w:val="center"/>
      </w:pPr>
      <w:r>
        <w:t>2026年08月08日 12:41</w:t>
      </w:r>
    </w:p>
    <w:p>
      <w:pPr>
        <w:pStyle w:val="a7"/>
      </w:pPr>
      <w:r>
        <w:t>关键词</w:t>
      </w:r>
    </w:p>
    <w:p>
      <w:r>
        <w:rPr>
          <w:rFonts w:ascii="等线(中文正文)" w:hAnsi="等线(中文正文)" w:cs="等线(中文正文)" w:eastAsia="等线(中文正文)"/>
          <w:b w:val="false"/>
          <w:i w:val="false"/>
          <w:sz w:val="20"/>
        </w:rPr>
        <w:t xml:space="preserve">北交所 万达轴承 半年报 业绩增长 回转轴承 工业机器人 AGV 研发投入 叉车轴承 电动化 毛利率 产品结构 安徽合力 杭叉 成本管控 原材料 产品设计 技术壁垒 高端产品 AGV机器人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会议组织者对所有参会者的到来表示了感谢，并宣布会议正式开始，提醒大家保持在线状态。会议聚焦于万达轴承公司的业绩表现和市场拓展策略。万达轴承分享了其上半年的业绩亮点，包括收入与净利润的增长，以及在新业务领域，如工业机器人轴承的开发情况。此外，讨论了公司对下游市场需求的见解、研发投入强度，以及产品技术优势。投资人对万达轴承的发展战略、市场扩展及产品研发提出了问题，万达轴承高管给出了详尽的回答。会议最后，组织者再次感谢了参与者，并强调开源证券将持续提供北交所相关公司的深入分析和交流平台。</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开源北交所新对话：金鑫汇系列万达轴承拓展工业机器人领域</w:t>
      </w:r>
    </w:p>
    <w:p>
      <w:r>
        <w:rPr>
          <w:rFonts w:ascii="等线(中文正文)" w:hAnsi="等线(中文正文)" w:cs="等线(中文正文)" w:eastAsia="等线(中文正文)"/>
          <w:b w:val="false"/>
          <w:i w:val="false"/>
          <w:sz w:val="20"/>
        </w:rPr>
        <w:t>会议面向专业投资机构客户，讨论金鑫汇系列万达轴承，一家国内叉车轴承小巨人企业，正积极拓展工业机器人领域。声明指出，会议内容仅供研究观点交流，不构成投资建议，未经许可禁止录音、转发和解读。</w:t>
      </w:r>
    </w:p>
    <w:p>
      <w:r>
        <w:rPr>
          <w:rFonts w:ascii="等线(中文正文)" w:hAnsi="等线(中文正文)" w:cs="等线(中文正文)" w:eastAsia="等线(中文正文)"/>
          <w:b w:val="false"/>
          <w:i w:val="false"/>
          <w:sz w:val="20"/>
        </w:rPr>
        <w:t/>
      </w:r>
    </w:p>
    <w:p>
      <w:pPr>
        <w:pStyle w:val="ab"/>
        <w:numPr>
          <w:numId w:val="2"/>
        </w:numPr>
      </w:pPr>
      <w:r>
        <w:t>02:03 北交所新对话：万达轴承稳健增长与新兴业务布局</w:t>
      </w:r>
    </w:p>
    <w:p>
      <w:r>
        <w:rPr>
          <w:rFonts w:ascii="等线(中文正文)" w:hAnsi="等线(中文正文)" w:cs="等线(中文正文)" w:eastAsia="等线(中文正文)"/>
          <w:b w:val="false"/>
          <w:i w:val="false"/>
          <w:sz w:val="20"/>
        </w:rPr>
        <w:t>开源证券北交所研究中心总经理在北交所新对话系列会议中，邀请万达轴承高层分享了公司稳健增长的中报数据，重点介绍了主业稳健、新业务亮眼、内销增长、研发投入加大及叉车轴承龙头地位下的新业务布局成效。对话旨在拉近北交所上市公司与投资者距离，挖掘优质投资机会，强调关注新兴生产力产业链。</w:t>
      </w:r>
    </w:p>
    <w:p>
      <w:r>
        <w:rPr>
          <w:rFonts w:ascii="等线(中文正文)" w:hAnsi="等线(中文正文)" w:cs="等线(中文正文)" w:eastAsia="等线(中文正文)"/>
          <w:b w:val="false"/>
          <w:i w:val="false"/>
          <w:sz w:val="20"/>
        </w:rPr>
        <w:t/>
      </w:r>
    </w:p>
    <w:p>
      <w:pPr>
        <w:pStyle w:val="ab"/>
        <w:numPr>
          <w:numId w:val="3"/>
        </w:numPr>
      </w:pPr>
      <w:r>
        <w:t>05:55 万达轴承上半年业绩增长与市场合作分析</w:t>
      </w:r>
    </w:p>
    <w:p>
      <w:r>
        <w:rPr>
          <w:rFonts w:ascii="等线(中文正文)" w:hAnsi="等线(中文正文)" w:cs="等线(中文正文)" w:eastAsia="等线(中文正文)"/>
          <w:b w:val="false"/>
          <w:i w:val="false"/>
          <w:sz w:val="20"/>
        </w:rPr>
        <w:t>万达轴承上半年实现营业收入两亿，同比增长12%，净利润3200万，增长15%。业绩增长得益于与国内主机厂的深度合作及技术交流，产品市场功能维持平稳。高级机器人回转组件订单增加，规格品种多，交货周期短。回暖储存业务快速提升，公司经营状况良好。未来将探讨叉车电动化渗透率及与头部供应商合作。</w:t>
      </w:r>
    </w:p>
    <w:p>
      <w:r>
        <w:rPr>
          <w:rFonts w:ascii="等线(中文正文)" w:hAnsi="等线(中文正文)" w:cs="等线(中文正文)" w:eastAsia="等线(中文正文)"/>
          <w:b w:val="false"/>
          <w:i w:val="false"/>
          <w:sz w:val="20"/>
        </w:rPr>
        <w:t/>
      </w:r>
    </w:p>
    <w:p>
      <w:pPr>
        <w:pStyle w:val="ab"/>
        <w:numPr>
          <w:numId w:val="4"/>
        </w:numPr>
      </w:pPr>
      <w:r>
        <w:t>08:44 二季度业绩增长分析</w:t>
      </w:r>
    </w:p>
    <w:p>
      <w:r>
        <w:rPr>
          <w:rFonts w:ascii="等线(中文正文)" w:hAnsi="等线(中文正文)" w:cs="等线(中文正文)" w:eastAsia="等线(中文正文)"/>
          <w:b w:val="false"/>
          <w:i w:val="false"/>
          <w:sz w:val="20"/>
        </w:rPr>
        <w:t>对话围绕公司二季度业绩加速增长的原因展开，指出相较于一季度，二季度因假期减少、下游行业需求回暖及产品结构优化，尤其是高附加值产品销售占比增加，导致业绩增长加快。同时介绍了三种交流提问方式供参会者使用。</w:t>
      </w:r>
    </w:p>
    <w:p>
      <w:r>
        <w:rPr>
          <w:rFonts w:ascii="等线(中文正文)" w:hAnsi="等线(中文正文)" w:cs="等线(中文正文)" w:eastAsia="等线(中文正文)"/>
          <w:b w:val="false"/>
          <w:i w:val="false"/>
          <w:sz w:val="20"/>
        </w:rPr>
        <w:t/>
      </w:r>
    </w:p>
    <w:p>
      <w:pPr>
        <w:pStyle w:val="ab"/>
        <w:numPr>
          <w:numId w:val="5"/>
        </w:numPr>
      </w:pPr>
      <w:r>
        <w:t>12:29 叉车行业回暖与产品附加值提升分析</w:t>
      </w:r>
    </w:p>
    <w:p>
      <w:r>
        <w:rPr>
          <w:rFonts w:ascii="等线(中文正文)" w:hAnsi="等线(中文正文)" w:cs="等线(中文正文)" w:eastAsia="等线(中文正文)"/>
          <w:b w:val="false"/>
          <w:i w:val="false"/>
          <w:sz w:val="20"/>
        </w:rPr>
        <w:t>对话探讨了下游叉车市场的需求增长趋势，指出国内外需求稳步增长，尤其电动化仓储叉车和智能叉车需求提升。产品毛利率提升主要源于回转支承的高技术壁垒和定制化需求，上半年高精度产品占比增加。工业机器人领域增速较快，是公司重点开拓市场。</w:t>
      </w:r>
    </w:p>
    <w:p>
      <w:r>
        <w:rPr>
          <w:rFonts w:ascii="等线(中文正文)" w:hAnsi="等线(中文正文)" w:cs="等线(中文正文)" w:eastAsia="等线(中文正文)"/>
          <w:b w:val="false"/>
          <w:i w:val="false"/>
          <w:sz w:val="20"/>
        </w:rPr>
        <w:t/>
      </w:r>
    </w:p>
    <w:p>
      <w:pPr>
        <w:pStyle w:val="ab"/>
        <w:numPr>
          <w:numId w:val="6"/>
        </w:numPr>
      </w:pPr>
      <w:r>
        <w:t>17:06 公司前五大客户营收占比及合作稳定性分析</w:t>
      </w:r>
    </w:p>
    <w:p>
      <w:r>
        <w:rPr>
          <w:rFonts w:ascii="等线(中文正文)" w:hAnsi="等线(中文正文)" w:cs="等线(中文正文)" w:eastAsia="等线(中文正文)"/>
          <w:b w:val="false"/>
          <w:i w:val="false"/>
          <w:sz w:val="20"/>
        </w:rPr>
        <w:t>对话讨论了上半年公司前五大客户营收占比维持在52%-53%的平稳水平，与安徽合力、杭叉等核心客户建立了稳固的战略合作，包括联合研发，订单能见度高，业绩稳定。</w:t>
      </w:r>
    </w:p>
    <w:p>
      <w:r>
        <w:rPr>
          <w:rFonts w:ascii="等线(中文正文)" w:hAnsi="等线(中文正文)" w:cs="等线(中文正文)" w:eastAsia="等线(中文正文)"/>
          <w:b w:val="false"/>
          <w:i w:val="false"/>
          <w:sz w:val="20"/>
        </w:rPr>
        <w:t/>
      </w:r>
    </w:p>
    <w:p>
      <w:pPr>
        <w:pStyle w:val="ab"/>
        <w:numPr>
          <w:numId w:val="7"/>
        </w:numPr>
      </w:pPr>
      <w:r>
        <w:t>19:14 工程机械行业应对年降压力的策略</w:t>
      </w:r>
    </w:p>
    <w:p>
      <w:r>
        <w:rPr>
          <w:rFonts w:ascii="等线(中文正文)" w:hAnsi="等线(中文正文)" w:cs="等线(中文正文)" w:eastAsia="等线(中文正文)"/>
          <w:b w:val="false"/>
          <w:i w:val="false"/>
          <w:sz w:val="20"/>
        </w:rPr>
        <w:t>面对汽车行业普遍存在的年降需求，工程机械行业同样面临降价压力。公司通过密切跟踪原材料价格走势，优化采购策略，提升产品设计与制造工艺，降低单位成本。同时，细分市场，加大高附加值产品开发，构建技术壁垒，依靠高端产品溢价能力，对冲传统产品降价影响，确保公司盈利水平稳定。</w:t>
      </w:r>
    </w:p>
    <w:p>
      <w:r>
        <w:rPr>
          <w:rFonts w:ascii="等线(中文正文)" w:hAnsi="等线(中文正文)" w:cs="等线(中文正文)" w:eastAsia="等线(中文正文)"/>
          <w:b w:val="false"/>
          <w:i w:val="false"/>
          <w:sz w:val="20"/>
        </w:rPr>
        <w:t/>
      </w:r>
    </w:p>
    <w:p>
      <w:pPr>
        <w:pStyle w:val="ab"/>
        <w:numPr>
          <w:numId w:val="8"/>
        </w:numPr>
      </w:pPr>
      <w:r>
        <w:t>21:21 工业机器人轴承业务拓展与市场表现</w:t>
      </w:r>
    </w:p>
    <w:p>
      <w:r>
        <w:rPr>
          <w:rFonts w:ascii="等线(中文正文)" w:hAnsi="等线(中文正文)" w:cs="等线(中文正文)" w:eastAsia="等线(中文正文)"/>
          <w:b w:val="false"/>
          <w:i w:val="false"/>
          <w:sz w:val="20"/>
        </w:rPr>
        <w:t>对话围绕工业机器人轴承业务展开，强调了该业务已成为公司重点拓展方向，上半年实现了同比增长并新增十余家客户。产品应用于机器人回转机构等部位，价值量受载重吨位影响，价格区间从几百至上万元不等。公司持续开发新产品，提升竞争力，预计下半年业务将持续拓展。</w:t>
      </w:r>
    </w:p>
    <w:p>
      <w:r>
        <w:rPr>
          <w:rFonts w:ascii="等线(中文正文)" w:hAnsi="等线(中文正文)" w:cs="等线(中文正文)" w:eastAsia="等线(中文正文)"/>
          <w:b w:val="false"/>
          <w:i w:val="false"/>
          <w:sz w:val="20"/>
        </w:rPr>
        <w:t/>
      </w:r>
    </w:p>
    <w:p>
      <w:pPr>
        <w:pStyle w:val="ab"/>
        <w:numPr>
          <w:numId w:val="9"/>
        </w:numPr>
      </w:pPr>
      <w:r>
        <w:t>26:38 新客户合作进展与需求差异分析</w:t>
      </w:r>
    </w:p>
    <w:p>
      <w:r>
        <w:rPr>
          <w:rFonts w:ascii="等线(中文正文)" w:hAnsi="等线(中文正文)" w:cs="等线(中文正文)" w:eastAsia="等线(中文正文)"/>
          <w:b w:val="false"/>
          <w:i w:val="false"/>
          <w:sz w:val="20"/>
        </w:rPr>
        <w:t>讨论了新客户与老客户在需求上的差异，以及合作进展，包括供样测试到批量供货的周期，通常为半年到一年。新增客户数量反映了下游机器人行业的发展和公司积极拓展新市场的策略。</w:t>
      </w:r>
    </w:p>
    <w:p>
      <w:r>
        <w:rPr>
          <w:rFonts w:ascii="等线(中文正文)" w:hAnsi="等线(中文正文)" w:cs="等线(中文正文)" w:eastAsia="等线(中文正文)"/>
          <w:b w:val="false"/>
          <w:i w:val="false"/>
          <w:sz w:val="20"/>
        </w:rPr>
        <w:t/>
      </w:r>
    </w:p>
    <w:p>
      <w:pPr>
        <w:pStyle w:val="ab"/>
        <w:numPr>
          <w:numId w:val="10"/>
        </w:numPr>
      </w:pPr>
      <w:r>
        <w:t>29:44 公司特种作业装备与港口船舶领域拓展进展及潜力</w:t>
      </w:r>
    </w:p>
    <w:p>
      <w:r>
        <w:rPr>
          <w:rFonts w:ascii="等线(中文正文)" w:hAnsi="等线(中文正文)" w:cs="等线(中文正文)" w:eastAsia="等线(中文正文)"/>
          <w:b w:val="false"/>
          <w:i w:val="false"/>
          <w:sz w:val="20"/>
        </w:rPr>
        <w:t>对话中讨论了公司除了工业机器人外，在特种作业装备和港口船舶领域的业务拓展。当前，相关轴承订单稳步增长，受益于自动化和机器人换人趋势，正处于客户拓展和市场培育阶段。随着下游客户批量落地，订单持续放量，该业务有望成为公司重要的业绩增长点，显示出在新赛道上的潜力。</w:t>
      </w:r>
    </w:p>
    <w:p>
      <w:r>
        <w:rPr>
          <w:rFonts w:ascii="等线(中文正文)" w:hAnsi="等线(中文正文)" w:cs="等线(中文正文)" w:eastAsia="等线(中文正文)"/>
          <w:b w:val="false"/>
          <w:i w:val="false"/>
          <w:sz w:val="20"/>
        </w:rPr>
        <w:t/>
      </w:r>
    </w:p>
    <w:p>
      <w:pPr>
        <w:pStyle w:val="ab"/>
        <w:numPr>
          <w:numId w:val="11"/>
        </w:numPr>
      </w:pPr>
      <w:r>
        <w:t>31:28 减速器轴承与轻质合金轴承研发进展及产能分析</w:t>
      </w:r>
    </w:p>
    <w:p>
      <w:r>
        <w:rPr>
          <w:rFonts w:ascii="等线(中文正文)" w:hAnsi="等线(中文正文)" w:cs="等线(中文正文)" w:eastAsia="等线(中文正文)"/>
          <w:b w:val="false"/>
          <w:i w:val="false"/>
          <w:sz w:val="20"/>
        </w:rPr>
        <w:t>对话讨论了斜坡减速器和IV减速器轴承的研发进展，指出这两类轴承在精度、可靠性、工况适应性等方面的技术难点，包括高精度要求、薄壁结构加工、热处理变形控制、抗疲劳设计、润滑与密封技术。新型轻质合金转盘轴承的研发重点在于轻量化与刚度强度，已获得多项专利，应用于AGVM码、工业机器人等多个领域。叉车轴承和机器人轴承产线的产能利用率维持在80%以上，公司正通过新增设备扩充产能，确保订单交付无明显瓶颈。</w:t>
      </w:r>
    </w:p>
    <w:p>
      <w:r>
        <w:rPr>
          <w:rFonts w:ascii="等线(中文正文)" w:hAnsi="等线(中文正文)" w:cs="等线(中文正文)" w:eastAsia="等线(中文正文)"/>
          <w:b w:val="false"/>
          <w:i w:val="false"/>
          <w:sz w:val="20"/>
        </w:rPr>
        <w:t/>
      </w:r>
    </w:p>
    <w:p>
      <w:pPr>
        <w:pStyle w:val="ab"/>
        <w:numPr>
          <w:numId w:val="12"/>
        </w:numPr>
      </w:pPr>
      <w:r>
        <w:t>36:16 新建厂房与产能提升规划</w:t>
      </w:r>
    </w:p>
    <w:p>
      <w:r>
        <w:rPr>
          <w:rFonts w:ascii="等线(中文正文)" w:hAnsi="等线(中文正文)" w:cs="等线(中文正文)" w:eastAsia="等线(中文正文)"/>
          <w:b w:val="false"/>
          <w:i w:val="false"/>
          <w:sz w:val="20"/>
        </w:rPr>
        <w:t>公司预计2026年初各类产品线产能利用率维持在80%-90%，上半年新增设备投入约1300万元，有效释放现有产能。2025年底建成的新厂房用于优化产业布局，完善产业链配套，规划增设热成型生产线，降低外协加工成本，提升生产柔性和盈利能力。新建厂房将分阶段推进产能释放，结合市场需求和设备投放节奏，进一步扩充产能规模。新建厂房计划产值与2025年收入比，旨在自给自足关键工具加工，提高整体生产效率和检验能力30%-50%，增强生产线灵活性。</w:t>
      </w:r>
    </w:p>
    <w:p>
      <w:r>
        <w:rPr>
          <w:rFonts w:ascii="等线(中文正文)" w:hAnsi="等线(中文正文)" w:cs="等线(中文正文)" w:eastAsia="等线(中文正文)"/>
          <w:b w:val="false"/>
          <w:i w:val="false"/>
          <w:sz w:val="20"/>
        </w:rPr>
        <w:t/>
      </w:r>
    </w:p>
    <w:p>
      <w:pPr>
        <w:pStyle w:val="ab"/>
        <w:numPr>
          <w:numId w:val="13"/>
        </w:numPr>
      </w:pPr>
      <w:r>
        <w:t>39:06 公司应对原材料价格波动与竞争优势分析</w:t>
      </w:r>
    </w:p>
    <w:p>
      <w:r>
        <w:rPr>
          <w:rFonts w:ascii="等线(中文正文)" w:hAnsi="等线(中文正文)" w:cs="等线(中文正文)" w:eastAsia="等线(中文正文)"/>
          <w:b w:val="false"/>
          <w:i w:val="false"/>
          <w:sz w:val="20"/>
        </w:rPr>
        <w:t>对话围绕公司如何应对轴承钢价格波动及竞争优势展开。公司通过大宗采购、优化设计与工艺等手段降低原材料成本影响，并建立了八大核心技术体系，形成从材料到检测的全链条壁垒，确保产品性能与市场竞争力。</w:t>
      </w:r>
    </w:p>
    <w:p>
      <w:r>
        <w:rPr>
          <w:rFonts w:ascii="等线(中文正文)" w:hAnsi="等线(中文正文)" w:cs="等线(中文正文)" w:eastAsia="等线(中文正文)"/>
          <w:b w:val="false"/>
          <w:i w:val="false"/>
          <w:sz w:val="20"/>
        </w:rPr>
        <w:t/>
      </w:r>
    </w:p>
    <w:p>
      <w:pPr>
        <w:pStyle w:val="ab"/>
        <w:numPr>
          <w:numId w:val="14"/>
        </w:numPr>
      </w:pPr>
      <w:r>
        <w:t>42:49 海外业务现状与工业机器人出口分析</w:t>
      </w:r>
    </w:p>
    <w:p>
      <w:r>
        <w:rPr>
          <w:rFonts w:ascii="等线(中文正文)" w:hAnsi="等线(中文正文)" w:cs="等线(中文正文)" w:eastAsia="等线(中文正文)"/>
          <w:b w:val="false"/>
          <w:i w:val="false"/>
          <w:sz w:val="20"/>
        </w:rPr>
        <w:t>对话探讨了上半年海外业务销售收入下降23.2%至1150万，占总营收5.76%，主要市场为欧洲、美国，应用于工程机械等领域。欧洲市场被视为未来重点拓展方向，公司将加大开拓力度。此外，讨论了工业机器人出口加速，但公司海外业务主要为轴承直接出口，而非整机出口。</w:t>
      </w:r>
    </w:p>
    <w:p>
      <w:r>
        <w:rPr>
          <w:rFonts w:ascii="等线(中文正文)" w:hAnsi="等线(中文正文)" w:cs="等线(中文正文)" w:eastAsia="等线(中文正文)"/>
          <w:b w:val="false"/>
          <w:i w:val="false"/>
          <w:sz w:val="20"/>
        </w:rPr>
        <w:t/>
      </w:r>
    </w:p>
    <w:p>
      <w:pPr>
        <w:pStyle w:val="ab"/>
        <w:numPr>
          <w:numId w:val="15"/>
        </w:numPr>
      </w:pPr>
      <w:r>
        <w:t>45:32 叉车轴承市场竞争力与电动化趋势分析</w:t>
      </w:r>
    </w:p>
    <w:p>
      <w:r>
        <w:rPr>
          <w:rFonts w:ascii="等线(中文正文)" w:hAnsi="等线(中文正文)" w:cs="等线(中文正文)" w:eastAsia="等线(中文正文)"/>
          <w:b w:val="false"/>
          <w:i w:val="false"/>
          <w:sz w:val="20"/>
        </w:rPr>
        <w:t>对话讨论了全球叉车轴承市场的竞争格局，强调了本土企业凭借深耕细作、技术积累、成本控制和快速响应能力在市场上的优势。同时，分析了电动叉车渗透率提升的趋势，指出电动叉车与传统叉车在轴承价值量上无显著区别，仅能源动力不同，且电动化转型正逐步深化，新能源叉车成为市场主力。</w:t>
      </w:r>
    </w:p>
    <w:p>
      <w:r>
        <w:rPr>
          <w:rFonts w:ascii="等线(中文正文)" w:hAnsi="等线(中文正文)" w:cs="等线(中文正文)" w:eastAsia="等线(中文正文)"/>
          <w:b w:val="false"/>
          <w:i w:val="false"/>
          <w:sz w:val="20"/>
        </w:rPr>
        <w:t/>
      </w:r>
    </w:p>
    <w:p>
      <w:pPr>
        <w:pStyle w:val="ab"/>
        <w:numPr>
          <w:numId w:val="16"/>
        </w:numPr>
      </w:pPr>
      <w:r>
        <w:t>49:05 公司研发方向与订单情况详解</w:t>
      </w:r>
    </w:p>
    <w:p>
      <w:r>
        <w:rPr>
          <w:rFonts w:ascii="等线(中文正文)" w:hAnsi="等线(中文正文)" w:cs="等线(中文正文)" w:eastAsia="等线(中文正文)"/>
          <w:b w:val="false"/>
          <w:i w:val="false"/>
          <w:sz w:val="20"/>
        </w:rPr>
        <w:t>对话围绕公司未来研发重点、新能源汽车轴承送样进展、在手订单及毛利率变动趋势展开。公司研发投入聚焦三大技术主线，新能源汽车轴承已生产并进入第三方检测阶段。在手订单显示下半年业务回暖，毛利率预计保持稳定，工业机器人轴承收入占比有望提升。</w:t>
      </w:r>
    </w:p>
    <w:p>
      <w:r>
        <w:rPr>
          <w:rFonts w:ascii="等线(中文正文)" w:hAnsi="等线(中文正文)" w:cs="等线(中文正文)" w:eastAsia="等线(中文正文)"/>
          <w:b w:val="false"/>
          <w:i w:val="false"/>
          <w:sz w:val="20"/>
        </w:rPr>
        <w:t/>
      </w:r>
    </w:p>
    <w:p>
      <w:pPr>
        <w:pStyle w:val="ab"/>
        <w:numPr>
          <w:numId w:val="17"/>
        </w:numPr>
      </w:pPr>
      <w:r>
        <w:t>55:31 万达轴承客户与产品升级及应用拓展讨论</w:t>
      </w:r>
    </w:p>
    <w:p>
      <w:r>
        <w:rPr>
          <w:rFonts w:ascii="等线(中文正文)" w:hAnsi="等线(中文正文)" w:cs="等线(中文正文)" w:eastAsia="等线(中文正文)"/>
          <w:b w:val="false"/>
          <w:i w:val="false"/>
          <w:sz w:val="20"/>
        </w:rPr>
        <w:t>对话围绕万达轴承的核心客户订单变化、产品升级需求及在人形机器人上的应用潜力展开。核心客户如3131机器人、酷卡和海康的订单情况及收入贡献占比的变化被提及，强调了产品在原有基础上的升级换代需求。同时，讨论了轴承产品在工业机器人、AGV和MR等智能搬运车的应用，以及其在人形机器人领域的潜在应用，指出技术要求和尺寸差异是关键因素。会议结束时，表达了对未来合作与跟踪的期待，并邀请投资者后续深入交流。</w:t>
      </w:r>
    </w:p>
    <w:p>
      <w:r>
        <w:rPr>
          <w:rFonts w:ascii="等线(中文正文)" w:hAnsi="等线(中文正文)" w:cs="等线(中文正文)" w:eastAsia="等线(中文正文)"/>
          <w:b w:val="false"/>
          <w:i w:val="false"/>
          <w:sz w:val="20"/>
        </w:rPr>
        <w:t/>
      </w:r>
    </w:p>
    <w:p>
      <w:pPr>
        <w:pStyle w:val="a7"/>
      </w:pPr>
      <w:r>
        <w:t>发言总结</w:t>
      </w:r>
    </w:p>
    <w:p>
      <w:pPr>
        <w:pStyle w:val="ab"/>
        <w:numPr>
          <w:numId w:val="18"/>
        </w:numPr>
      </w:pPr>
      <w:r>
        <w:t>发言人1</w:t>
      </w:r>
    </w:p>
    <w:p>
      <w:r>
        <w:rPr>
          <w:rFonts w:ascii="等线(中文正文)" w:hAnsi="等线(中文正文)" w:cs="等线(中文正文)" w:eastAsia="等线(中文正文)"/>
          <w:b w:val="false"/>
          <w:i w:val="false"/>
          <w:sz w:val="20"/>
        </w:rPr>
        <w:t>首先主持并介绍了北交所新对话系列会议，强调了与会者积极参与的重要性，并预告了会议流程和主题。会议主要围绕万达轴承的业绩、新业务拓展以及工业机器人领域的机遇进行讨论。他概述了北交所目前的市场表现和投资机会，特别强调了北交所的性价比及其在新兴生产力产业链中的重要性。此外，他还介绍了万达轴承的半年报表现，包括收入增长、净利润增长、研发投入增加等关键数据，并讨论了公司内部销增长、新业务拓展以及未来在工业机器人领域的布局。会议还强调了开源证券对投资者的支持和服务，包括未来的交流和沟通方式。他鼓励投资者提问，并承诺后续会提供更多的研究和交流机会，旨在拉近上市公司高管与投资人之间的距离，促进信息的透明和流通。</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问：万达轴承在新业务方面表现如何？万达轴承今年上半年的整体业绩情况如何？</w:t>
      </w:r>
    </w:p>
    <w:p>
      <w:r>
        <w:rPr>
          <w:rFonts w:ascii="等线(中文正文)" w:hAnsi="等线(中文正文)" w:cs="等线(中文正文)" w:eastAsia="等线(中文正文)"/>
          <w:b w:val="false"/>
          <w:i w:val="false"/>
          <w:sz w:val="20"/>
        </w:rPr>
        <w:t>发言人1 答：新业务中，万达轴承面向机器人和AGV的小车回转轴承表现出亮眼的增长态势，尤其是在二季度，其业绩增长显著提速。今年上半年，万达轴承整体业绩稳健增长，二季度环比提速。其中，上半年实现收入2.0亿元人民币，同比增长12%；归母净利润约为3270万元，而扣费净利润达到1829万元，同比增长27%，环比增长26.9%。</w:t>
      </w:r>
    </w:p>
    <w:p>
      <w:r>
        <w:rPr>
          <w:rFonts w:ascii="等线(中文正文)" w:hAnsi="等线(中文正文)" w:cs="等线(中文正文)" w:eastAsia="等线(中文正文)"/>
          <w:b w:val="false"/>
          <w:i w:val="false"/>
          <w:sz w:val="20"/>
        </w:rPr>
        <w:t/>
      </w:r>
    </w:p>
    <w:p>
      <w:pPr>
        <w:pStyle w:val="ab"/>
      </w:pPr>
      <w:r>
        <w:t>发言人1 问：万达轴承在内销方面的表现怎样？</w:t>
      </w:r>
    </w:p>
    <w:p>
      <w:r>
        <w:rPr>
          <w:rFonts w:ascii="等线(中文正文)" w:hAnsi="等线(中文正文)" w:cs="等线(中文正文)" w:eastAsia="等线(中文正文)"/>
          <w:b w:val="false"/>
          <w:i w:val="false"/>
          <w:sz w:val="20"/>
        </w:rPr>
        <w:t>发言人1 答：内销方面，万达轴承随着整个行业的回暖，国内收入增长较快，整体内销情况表现良好。</w:t>
      </w:r>
    </w:p>
    <w:p>
      <w:r>
        <w:rPr>
          <w:rFonts w:ascii="等线(中文正文)" w:hAnsi="等线(中文正文)" w:cs="等线(中文正文)" w:eastAsia="等线(中文正文)"/>
          <w:b w:val="false"/>
          <w:i w:val="false"/>
          <w:sz w:val="20"/>
        </w:rPr>
        <w:t/>
      </w:r>
    </w:p>
    <w:p>
      <w:pPr>
        <w:pStyle w:val="ab"/>
      </w:pPr>
      <w:r>
        <w:t>发言人1 问：万达轴承在市场上的位置及其新业务布局情况如何？公司研发投入的情况及其对公司未来增长的影响如何？</w:t>
      </w:r>
    </w:p>
    <w:p>
      <w:r>
        <w:rPr>
          <w:rFonts w:ascii="等线(中文正文)" w:hAnsi="等线(中文正文)" w:cs="等线(中文正文)" w:eastAsia="等线(中文正文)"/>
          <w:b w:val="false"/>
          <w:i w:val="false"/>
          <w:sz w:val="20"/>
        </w:rPr>
        <w:t>发言人1 答：万达轴承作为叉车轴承的国内龙头企业，在积极布局新业务并取得成效。特别是其新业务板块，如服务于高级机器人和AGV的小车回转轴承，在市场上表现突出。公司上半年研发投入同比增长幅度较高，这为下一期的公司增长储备了动力。</w:t>
      </w:r>
    </w:p>
    <w:p>
      <w:r>
        <w:rPr>
          <w:rFonts w:ascii="等线(中文正文)" w:hAnsi="等线(中文正文)" w:cs="等线(中文正文)" w:eastAsia="等线(中文正文)"/>
          <w:b w:val="false"/>
          <w:i w:val="false"/>
          <w:sz w:val="20"/>
        </w:rPr>
        <w:t/>
      </w:r>
    </w:p>
    <w:p>
      <w:pPr>
        <w:pStyle w:val="ab"/>
      </w:pPr>
      <w:r>
        <w:t>发言人1 问：本次交流活动的流程是怎样的？</w:t>
      </w:r>
    </w:p>
    <w:p>
      <w:r>
        <w:rPr>
          <w:rFonts w:ascii="等线(中文正文)" w:hAnsi="等线(中文正文)" w:cs="等线(中文正文)" w:eastAsia="等线(中文正文)"/>
          <w:b w:val="false"/>
          <w:i w:val="false"/>
          <w:sz w:val="20"/>
        </w:rPr>
        <w:t>发言人1 答：交流活动分为两部分，第一部分由吴总介绍公司的具体情况和半年报看点；第二部分则是投资人直接提问，与吴总和团队进行深度交流。</w:t>
      </w:r>
    </w:p>
    <w:p>
      <w:r>
        <w:rPr>
          <w:rFonts w:ascii="等线(中文正文)" w:hAnsi="等线(中文正文)" w:cs="等线(中文正文)" w:eastAsia="等线(中文正文)"/>
          <w:b w:val="false"/>
          <w:i w:val="false"/>
          <w:sz w:val="20"/>
        </w:rPr>
        <w:t/>
      </w:r>
    </w:p>
    <w:p>
      <w:pPr>
        <w:pStyle w:val="ab"/>
      </w:pPr>
      <w:r>
        <w:t>发言人1 问：关于万达轴承的交流环节有哪些提问方式？</w:t>
      </w:r>
    </w:p>
    <w:p>
      <w:r>
        <w:rPr>
          <w:rFonts w:ascii="等线(中文正文)" w:hAnsi="等线(中文正文)" w:cs="等线(中文正文)" w:eastAsia="等线(中文正文)"/>
          <w:b w:val="false"/>
          <w:i w:val="false"/>
          <w:sz w:val="20"/>
        </w:rPr>
        <w:t>发言人1 答：交流环节有三种提问方式：一是线上参会者可通过举手按钮参与直接交流；二是网络端参会者可在直播间互动区域内文字提问或点击举手按钮申请语音提问；三是非线上参会者可将问题私信给会议助理，由其代为提问。</w:t>
      </w:r>
    </w:p>
    <w:p>
      <w:r>
        <w:rPr>
          <w:rFonts w:ascii="等线(中文正文)" w:hAnsi="等线(中文正文)" w:cs="等线(中文正文)" w:eastAsia="等线(中文正文)"/>
          <w:b w:val="false"/>
          <w:i w:val="false"/>
          <w:sz w:val="20"/>
        </w:rPr>
        <w:t/>
      </w:r>
    </w:p>
    <w:p>
      <w:pPr>
        <w:pStyle w:val="ab"/>
      </w:pPr>
      <w:r>
        <w:t>发言人1 问：在二季度相比一季度，业绩主要增长的原因是什么？能否从下游行业或分产品分析一下？</w:t>
      </w:r>
    </w:p>
    <w:p>
      <w:r>
        <w:rPr>
          <w:rFonts w:ascii="等线(中文正文)" w:hAnsi="等线(中文正文)" w:cs="等线(中文正文)" w:eastAsia="等线(中文正文)"/>
          <w:b w:val="false"/>
          <w:i w:val="false"/>
          <w:sz w:val="20"/>
        </w:rPr>
        <w:t>发言人1 答：二季度业绩加速增长的主要原因是由于一季度受到元旦、春节假期的影响，产能和市场行情受限。而二季度假期较少，产能产量及销售业务明显提升。此外，下游叉车行业需求回暖，核心产品实现增长，同时公司在二季度优化了产品结构，高精度、高技术含量、高附加值产品的销售占比增加。</w:t>
      </w:r>
    </w:p>
    <w:p>
      <w:r>
        <w:rPr>
          <w:rFonts w:ascii="等线(中文正文)" w:hAnsi="等线(中文正文)" w:cs="等线(中文正文)" w:eastAsia="等线(中文正文)"/>
          <w:b w:val="false"/>
          <w:i w:val="false"/>
          <w:sz w:val="20"/>
        </w:rPr>
        <w:t/>
      </w:r>
    </w:p>
    <w:p>
      <w:pPr>
        <w:pStyle w:val="ab"/>
      </w:pPr>
      <w:r>
        <w:t>发言人1 问：从国内和海外角度来看，下半年叉车市场需求增长情况如何？</w:t>
      </w:r>
    </w:p>
    <w:p>
      <w:r>
        <w:rPr>
          <w:rFonts w:ascii="等线(中文正文)" w:hAnsi="等线(中文正文)" w:cs="等线(中文正文)" w:eastAsia="等线(中文正文)"/>
          <w:b w:val="false"/>
          <w:i w:val="false"/>
          <w:sz w:val="20"/>
        </w:rPr>
        <w:t>发言人1 答：国内方面，受益于制造业、仓储物流行业的复苏，二季度采购需求持续回暖，市场全面向电动化转型，电动化仓储叉车成为增长主力，加上仓储自动化升级带动智能叉车需求提升。海外物流设备更新需求旺盛，出口增速领跑内销，预计整个行业高增长态势将延续到下半年。</w:t>
      </w:r>
    </w:p>
    <w:p>
      <w:r>
        <w:rPr>
          <w:rFonts w:ascii="等线(中文正文)" w:hAnsi="等线(中文正文)" w:cs="等线(中文正文)" w:eastAsia="等线(中文正文)"/>
          <w:b w:val="false"/>
          <w:i w:val="false"/>
          <w:sz w:val="20"/>
        </w:rPr>
        <w:t/>
      </w:r>
    </w:p>
    <w:p>
      <w:pPr>
        <w:pStyle w:val="ab"/>
      </w:pPr>
      <w:r>
        <w:t>发言人1 问：毛利率提升和产品结构变化体现出的产品附加值体现在哪些方面？</w:t>
      </w:r>
    </w:p>
    <w:p>
      <w:r>
        <w:rPr>
          <w:rFonts w:ascii="等线(中文正文)" w:hAnsi="等线(中文正文)" w:cs="等线(中文正文)" w:eastAsia="等线(中文正文)"/>
          <w:b w:val="false"/>
          <w:i w:val="false"/>
          <w:sz w:val="20"/>
        </w:rPr>
        <w:t>发言人1 答：毛利率提升及产品结构变化主要体现在回转支承产品上，回转支承因其结构设计复杂、加工工艺繁多、精度和可靠性要求高，属于定制化产品，具有更高的产品溢价和毛利率水平，这带动了公司上半年度毛利率的提升。</w:t>
      </w:r>
    </w:p>
    <w:p>
      <w:r>
        <w:rPr>
          <w:rFonts w:ascii="等线(中文正文)" w:hAnsi="等线(中文正文)" w:cs="等线(中文正文)" w:eastAsia="等线(中文正文)"/>
          <w:b w:val="false"/>
          <w:i w:val="false"/>
          <w:sz w:val="20"/>
        </w:rPr>
        <w:t/>
      </w:r>
    </w:p>
    <w:p>
      <w:pPr>
        <w:pStyle w:val="ab"/>
      </w:pPr>
      <w:r>
        <w:t>发言人1 问：回转支撑轴承上半年毛利率增长的原因是什么？</w:t>
      </w:r>
    </w:p>
    <w:p>
      <w:r>
        <w:rPr>
          <w:rFonts w:ascii="等线(中文正文)" w:hAnsi="等线(中文正文)" w:cs="等线(中文正文)" w:eastAsia="等线(中文正文)"/>
          <w:b w:val="false"/>
          <w:i w:val="false"/>
          <w:sz w:val="20"/>
        </w:rPr>
        <w:t>发言人1 答：上半年回转支撑轴承毛利率进一步增长的原因在于产品结构优化，高精度、高技术含量、高附加值的回转轴承产品占比有所增加。</w:t>
      </w:r>
    </w:p>
    <w:p>
      <w:r>
        <w:rPr>
          <w:rFonts w:ascii="等线(中文正文)" w:hAnsi="等线(中文正文)" w:cs="等线(中文正文)" w:eastAsia="等线(中文正文)"/>
          <w:b w:val="false"/>
          <w:i w:val="false"/>
          <w:sz w:val="20"/>
        </w:rPr>
        <w:t/>
      </w:r>
    </w:p>
    <w:p>
      <w:pPr>
        <w:pStyle w:val="ab"/>
      </w:pPr>
      <w:r>
        <w:t>发言人1 问：能否按下游领域（叉车、工程机械、工业机器人）大致分布或比例回转轴承的收入？</w:t>
      </w:r>
    </w:p>
    <w:p>
      <w:r>
        <w:rPr>
          <w:rFonts w:ascii="等线(中文正文)" w:hAnsi="等线(中文正文)" w:cs="等线(中文正文)" w:eastAsia="等线(中文正文)"/>
          <w:b w:val="false"/>
          <w:i w:val="false"/>
          <w:sz w:val="20"/>
        </w:rPr>
        <w:t>发言人1 答：回转轴承业务在叉车、工程机械、工业机器人等领域的收入比例大致相当，各占约三分之一。其中，工业机器人领域增速较快，主要是因为工业机器人行业快速发展，且公司正重点开拓这一市场。</w:t>
      </w:r>
    </w:p>
    <w:p>
      <w:r>
        <w:rPr>
          <w:rFonts w:ascii="等线(中文正文)" w:hAnsi="等线(中文正文)" w:cs="等线(中文正文)" w:eastAsia="等线(中文正文)"/>
          <w:b w:val="false"/>
          <w:i w:val="false"/>
          <w:sz w:val="20"/>
        </w:rPr>
        <w:t/>
      </w:r>
    </w:p>
    <w:p>
      <w:pPr>
        <w:pStyle w:val="ab"/>
      </w:pPr>
      <w:r>
        <w:t>发言人1 问：上半年公司前五大客户的营收占比是提升还是下降？安徽合力、杭叉等大客户的营收占比是上升还是下降？全年订单景气度如何？</w:t>
      </w:r>
    </w:p>
    <w:p>
      <w:r>
        <w:rPr>
          <w:rFonts w:ascii="等线(中文正文)" w:hAnsi="等线(中文正文)" w:cs="等线(中文正文)" w:eastAsia="等线(中文正文)"/>
          <w:b w:val="false"/>
          <w:i w:val="false"/>
          <w:sz w:val="20"/>
        </w:rPr>
        <w:t>发言人1 答：上半年公司前五大客户的营收占比大约在52%-53%，与往年相比保持平稳，客户结构优质且集中合作稳固。与安徽合力、杭叉等核心客户建立了长期稳固的战略配套合作关系，且已签订年度供货框架协议，全年订单能见度较高，业绩稳定性较强。</w:t>
      </w:r>
    </w:p>
    <w:p>
      <w:r>
        <w:rPr>
          <w:rFonts w:ascii="等线(中文正文)" w:hAnsi="等线(中文正文)" w:cs="等线(中文正文)" w:eastAsia="等线(中文正文)"/>
          <w:b w:val="false"/>
          <w:i w:val="false"/>
          <w:sz w:val="20"/>
        </w:rPr>
        <w:t/>
      </w:r>
    </w:p>
    <w:p>
      <w:pPr>
        <w:pStyle w:val="ab"/>
      </w:pPr>
      <w:r>
        <w:t>发言人1 问：工程机械行业下游主机厂是否有类似汽车行业降价的要求？公司如何应对这种压力？</w:t>
      </w:r>
    </w:p>
    <w:p>
      <w:r>
        <w:rPr>
          <w:rFonts w:ascii="等线(中文正文)" w:hAnsi="等线(中文正文)" w:cs="等线(中文正文)" w:eastAsia="等线(中文正文)"/>
          <w:b w:val="false"/>
          <w:i w:val="false"/>
          <w:sz w:val="20"/>
        </w:rPr>
        <w:t>发言人1 答：公司会密切关注市场需求及竞争动态，并通过成本管控、产品结构升级等方式来应对可能面临的降价压力。</w:t>
      </w:r>
    </w:p>
    <w:p>
      <w:r>
        <w:rPr>
          <w:rFonts w:ascii="等线(中文正文)" w:hAnsi="等线(中文正文)" w:cs="等线(中文正文)" w:eastAsia="等线(中文正文)"/>
          <w:b w:val="false"/>
          <w:i w:val="false"/>
          <w:sz w:val="20"/>
        </w:rPr>
        <w:t/>
      </w:r>
    </w:p>
    <w:p>
      <w:pPr>
        <w:pStyle w:val="ab"/>
      </w:pPr>
      <w:r>
        <w:t>发言人1 问：针对当前市场环境对公司降压的压力，公司采取了哪些措施来巩固盈利水平？</w:t>
      </w:r>
    </w:p>
    <w:p>
      <w:r>
        <w:rPr>
          <w:rFonts w:ascii="等线(中文正文)" w:hAnsi="等线(中文正文)" w:cs="等线(中文正文)" w:eastAsia="等线(中文正文)"/>
          <w:b w:val="false"/>
          <w:i w:val="false"/>
          <w:sz w:val="20"/>
        </w:rPr>
        <w:t>发言人1 答：公司从多个角度采取措施以应对降压压力，包括密切关注原材料价格走势，在适当时机开展大宗原材料采购锁定成本，并持续优化产品设计方案以提升原材料利用率，迭代升级制造工艺以降低单位制造成本。</w:t>
      </w:r>
    </w:p>
    <w:p>
      <w:r>
        <w:rPr>
          <w:rFonts w:ascii="等线(中文正文)" w:hAnsi="等线(中文正文)" w:cs="等线(中文正文)" w:eastAsia="等线(中文正文)"/>
          <w:b w:val="false"/>
          <w:i w:val="false"/>
          <w:sz w:val="20"/>
        </w:rPr>
        <w:t/>
      </w:r>
    </w:p>
    <w:p>
      <w:pPr>
        <w:pStyle w:val="ab"/>
      </w:pPr>
      <w:r>
        <w:t>发言人1 问：公司在产品端是如何应对市场竞争的？</w:t>
      </w:r>
    </w:p>
    <w:p>
      <w:r>
        <w:rPr>
          <w:rFonts w:ascii="等线(中文正文)" w:hAnsi="等线(中文正文)" w:cs="等线(中文正文)" w:eastAsia="等线(中文正文)"/>
          <w:b w:val="false"/>
          <w:i w:val="false"/>
          <w:sz w:val="20"/>
        </w:rPr>
        <w:t>发言人1 答：公司在产品端持续细分市场，加大高密度、高附加值轴承及回转支撑产品的开发力度，构建新产品矩阵，打造技术壁垒，依靠高端产品的溢价能力来对冲传统产品降价带来的压力，从而保持公司整体盈利水平稳定。</w:t>
      </w:r>
    </w:p>
    <w:p>
      <w:r>
        <w:rPr>
          <w:rFonts w:ascii="等线(中文正文)" w:hAnsi="等线(中文正文)" w:cs="等线(中文正文)" w:eastAsia="等线(中文正文)"/>
          <w:b w:val="false"/>
          <w:i w:val="false"/>
          <w:sz w:val="20"/>
        </w:rPr>
        <w:t/>
      </w:r>
    </w:p>
    <w:p>
      <w:pPr>
        <w:pStyle w:val="ab"/>
      </w:pPr>
      <w:r>
        <w:t>发言人1 问：工业机器人轴承业务在下半年的表现如何？</w:t>
      </w:r>
    </w:p>
    <w:p>
      <w:r>
        <w:rPr>
          <w:rFonts w:ascii="等线(中文正文)" w:hAnsi="等线(中文正文)" w:cs="等线(中文正文)" w:eastAsia="等线(中文正文)"/>
          <w:b w:val="false"/>
          <w:i w:val="false"/>
          <w:sz w:val="20"/>
        </w:rPr>
        <w:t>发言人1 答：公司在上半年已实现回转支承产品同比增长，并新增了十余家工业机器人的客户，下半年有望进一步拓展。近年来，公司积极开发回转轴承新产品，以丰富产品和客户结构。</w:t>
      </w:r>
    </w:p>
    <w:p>
      <w:r>
        <w:rPr>
          <w:rFonts w:ascii="等线(中文正文)" w:hAnsi="等线(中文正文)" w:cs="等线(中文正文)" w:eastAsia="等线(中文正文)"/>
          <w:b w:val="false"/>
          <w:i w:val="false"/>
          <w:sz w:val="20"/>
        </w:rPr>
        <w:t/>
      </w:r>
    </w:p>
    <w:p>
      <w:pPr>
        <w:pStyle w:val="ab"/>
      </w:pPr>
      <w:r>
        <w:t>发言人1 问：公司产品主要应用于工业机器人的哪些部位？单套产品的价值区间是多少？</w:t>
      </w:r>
    </w:p>
    <w:p>
      <w:r>
        <w:rPr>
          <w:rFonts w:ascii="等线(中文正文)" w:hAnsi="等线(中文正文)" w:cs="等线(中文正文)" w:eastAsia="等线(中文正文)"/>
          <w:b w:val="false"/>
          <w:i w:val="false"/>
          <w:sz w:val="20"/>
        </w:rPr>
        <w:t>发言人1 答：公司工业机器人回转支撑产品应用于机器人的回转机构、脚轮、舵轮等部位，单套产品的价值因工业机器人的载重吨位不同而有所差异，没有明确的单价数据。</w:t>
      </w:r>
    </w:p>
    <w:p>
      <w:r>
        <w:rPr>
          <w:rFonts w:ascii="等线(中文正文)" w:hAnsi="等线(中文正文)" w:cs="等线(中文正文)" w:eastAsia="等线(中文正文)"/>
          <w:b w:val="false"/>
          <w:i w:val="false"/>
          <w:sz w:val="20"/>
        </w:rPr>
        <w:t/>
      </w:r>
    </w:p>
    <w:p>
      <w:pPr>
        <w:pStyle w:val="ab"/>
      </w:pPr>
      <w:r>
        <w:t>发言人1 问：对于特定型号的AGV机器人，需要多少个回转轴承以及每个轴承的价格大概是多少？</w:t>
      </w:r>
    </w:p>
    <w:p>
      <w:r>
        <w:rPr>
          <w:rFonts w:ascii="等线(中文正文)" w:hAnsi="等线(中文正文)" w:cs="等线(中文正文)" w:eastAsia="等线(中文正文)"/>
          <w:b w:val="false"/>
          <w:i w:val="false"/>
          <w:sz w:val="20"/>
        </w:rPr>
        <w:t>发言人1 答：不同型号的AGV机器人所需回转轴承的数量和价格差异较大，具体取决于载重、功能配置及定制化需求等因素。例如，重型IPV可能需要两组至五组轴承，每套轴承价格在400至500元左右，适应不同需求的AGV机器人，其价值区间可以从几百到上万不等。</w:t>
      </w:r>
    </w:p>
    <w:p>
      <w:r>
        <w:rPr>
          <w:rFonts w:ascii="等线(中文正文)" w:hAnsi="等线(中文正文)" w:cs="等线(中文正文)" w:eastAsia="等线(中文正文)"/>
          <w:b w:val="false"/>
          <w:i w:val="false"/>
          <w:sz w:val="20"/>
        </w:rPr>
        <w:t/>
      </w:r>
    </w:p>
    <w:p>
      <w:pPr>
        <w:pStyle w:val="ab"/>
      </w:pPr>
      <w:r>
        <w:t>发言人1 问：新拓展的客户需求与老客户有何不同？目前与新客户的合作进展如何？</w:t>
      </w:r>
    </w:p>
    <w:p>
      <w:r>
        <w:rPr>
          <w:rFonts w:ascii="等线(中文正文)" w:hAnsi="等线(中文正文)" w:cs="等线(中文正文)" w:eastAsia="等线(中文正文)"/>
          <w:b w:val="false"/>
          <w:i w:val="false"/>
          <w:sz w:val="20"/>
        </w:rPr>
        <w:t>发言人1 答：新客户对产品规格和性能要求不尽相同，公司会根据客户需求进行精细化生产。目前，公司与新客户处于供样测试或小批量供货阶段，认证周期或批量供货周期通常为半年到一年左右。</w:t>
      </w:r>
    </w:p>
    <w:p>
      <w:r>
        <w:rPr>
          <w:rFonts w:ascii="等线(中文正文)" w:hAnsi="等线(中文正文)" w:cs="等线(中文正文)" w:eastAsia="等线(中文正文)"/>
          <w:b w:val="false"/>
          <w:i w:val="false"/>
          <w:sz w:val="20"/>
        </w:rPr>
        <w:t/>
      </w:r>
    </w:p>
    <w:p>
      <w:pPr>
        <w:pStyle w:val="ab"/>
      </w:pPr>
      <w:r>
        <w:t>发言人1 问：今年增加的新客户数量是否为历史较快增长？这是否与下游机器人行业需求增长有关？</w:t>
      </w:r>
    </w:p>
    <w:p>
      <w:r>
        <w:rPr>
          <w:rFonts w:ascii="等线(中文正文)" w:hAnsi="等线(中文正文)" w:cs="等线(中文正文)" w:eastAsia="等线(中文正文)"/>
          <w:b w:val="false"/>
          <w:i w:val="false"/>
          <w:sz w:val="20"/>
        </w:rPr>
        <w:t>发言人1 答：新客户的增加速度较快，这既得益于下游机器人行业的旺盛需求，也源于公司积极开发新用户和新领域。</w:t>
      </w:r>
    </w:p>
    <w:p>
      <w:r>
        <w:rPr>
          <w:rFonts w:ascii="等线(中文正文)" w:hAnsi="等线(中文正文)" w:cs="等线(中文正文)" w:eastAsia="等线(中文正文)"/>
          <w:b w:val="false"/>
          <w:i w:val="false"/>
          <w:sz w:val="20"/>
        </w:rPr>
        <w:t/>
      </w:r>
    </w:p>
    <w:p>
      <w:pPr>
        <w:pStyle w:val="ab"/>
      </w:pPr>
      <w:r>
        <w:t>发言人1 问：公司在特种作业装备、港口船舶等领域的拓展进展如何？</w:t>
      </w:r>
    </w:p>
    <w:p>
      <w:r>
        <w:rPr>
          <w:rFonts w:ascii="等线(中文正文)" w:hAnsi="等线(中文正文)" w:cs="等线(中文正文)" w:eastAsia="等线(中文正文)"/>
          <w:b w:val="false"/>
          <w:i w:val="false"/>
          <w:sz w:val="20"/>
        </w:rPr>
        <w:t>发言人1 答：公司在这些领域正在进行新的拓展，具体的进展和潜在的赛道潜力有待进一步观察。</w:t>
      </w:r>
    </w:p>
    <w:p>
      <w:r>
        <w:rPr>
          <w:rFonts w:ascii="等线(中文正文)" w:hAnsi="等线(中文正文)" w:cs="等线(中文正文)" w:eastAsia="等线(中文正文)"/>
          <w:b w:val="false"/>
          <w:i w:val="false"/>
          <w:sz w:val="20"/>
        </w:rPr>
        <w:t/>
      </w:r>
    </w:p>
    <w:p>
      <w:pPr>
        <w:pStyle w:val="ab"/>
      </w:pPr>
      <w:r>
        <w:t>发言人1 问：刚才提到了公司在工业自动化领域的战略发展，能否具体说明在机器人领域的探索进展以及相关轴承订单的情况？</w:t>
      </w:r>
    </w:p>
    <w:p>
      <w:r>
        <w:rPr>
          <w:rFonts w:ascii="等线(中文正文)" w:hAnsi="等线(中文正文)" w:cs="等线(中文正文)" w:eastAsia="等线(中文正文)"/>
          <w:b w:val="false"/>
          <w:i w:val="false"/>
          <w:sz w:val="20"/>
        </w:rPr>
        <w:t>发言人1 答：公司在机器人领域正积极把握工业自动化发展机遇，除了开拓机器人业务外，还在多个领域进行探索。目前，在相关轴承领域的订单稳步增长，受益于下游自动化、机器人换人技术的行情。该板块正处于客户拓展和市场培育阶段，随着下游客户的批量落地和订单持续放量，有望成为公司重要的业绩增长点。</w:t>
      </w:r>
    </w:p>
    <w:p>
      <w:r>
        <w:rPr>
          <w:rFonts w:ascii="等线(中文正文)" w:hAnsi="等线(中文正文)" w:cs="等线(中文正文)" w:eastAsia="等线(中文正文)"/>
          <w:b w:val="false"/>
          <w:i w:val="false"/>
          <w:sz w:val="20"/>
        </w:rPr>
        <w:t/>
      </w:r>
    </w:p>
    <w:p>
      <w:pPr>
        <w:pStyle w:val="ab"/>
      </w:pPr>
      <w:r>
        <w:t>发言人1 问：公司在斜坡减速器和IV减速器用轴承的研发进展如何？这两类产品与公司现有叉车回转轴承在技术和加工上有何不同？</w:t>
      </w:r>
    </w:p>
    <w:p>
      <w:r>
        <w:rPr>
          <w:rFonts w:ascii="等线(中文正文)" w:hAnsi="等线(中文正文)" w:cs="等线(中文正文)" w:eastAsia="等线(中文正文)"/>
          <w:b w:val="false"/>
          <w:i w:val="false"/>
          <w:sz w:val="20"/>
        </w:rPr>
        <w:t>发言人1 答：目前，公司研发的斜坡减速器和IV减速器用轴承均处于样件研制和测试阶段。这些轴承在精度、可靠性、工况适应性等方面要求更高，尤其是高精度要求、薄壁结构加工及热处理变形控制技术，以及高频交变载荷下的抗疲劳设计等方面。此外，它们对润滑和密封技术的要求也更为严苛。</w:t>
      </w:r>
    </w:p>
    <w:p>
      <w:r>
        <w:rPr>
          <w:rFonts w:ascii="等线(中文正文)" w:hAnsi="等线(中文正文)" w:cs="等线(中文正文)" w:eastAsia="等线(中文正文)"/>
          <w:b w:val="false"/>
          <w:i w:val="false"/>
          <w:sz w:val="20"/>
        </w:rPr>
        <w:t/>
      </w:r>
    </w:p>
    <w:p>
      <w:pPr>
        <w:pStyle w:val="ab"/>
      </w:pPr>
      <w:r>
        <w:t>发言人1 问：公司新型轻质合金转盘轴承的研发进展及应用场景是怎样的？</w:t>
      </w:r>
    </w:p>
    <w:p>
      <w:r>
        <w:rPr>
          <w:rFonts w:ascii="等线(中文正文)" w:hAnsi="等线(中文正文)" w:cs="等线(中文正文)" w:eastAsia="等线(中文正文)"/>
          <w:b w:val="false"/>
          <w:i w:val="false"/>
          <w:sz w:val="20"/>
        </w:rPr>
        <w:t>发言人1 答：新型轻质合金转盘轴承是公司的重点研发项目，其核心优势在于轻量化和高强度，能有效降低结构重量，满足下游装备轻量化、高能效的需求。公司已在该产品上获得多项发明专利，应用场景广泛，包括AGV、工业机器人、工程机械、船舶、港口、特种车辆等领域，并已获得部分头部客户的试用订单。</w:t>
      </w:r>
    </w:p>
    <w:p>
      <w:r>
        <w:rPr>
          <w:rFonts w:ascii="等线(中文正文)" w:hAnsi="等线(中文正文)" w:cs="等线(中文正文)" w:eastAsia="等线(中文正文)"/>
          <w:b w:val="false"/>
          <w:i w:val="false"/>
          <w:sz w:val="20"/>
        </w:rPr>
        <w:t/>
      </w:r>
    </w:p>
    <w:p>
      <w:pPr>
        <w:pStyle w:val="ab"/>
      </w:pPr>
      <w:r>
        <w:t>发言人1 问：叉车轴承、回转支承和其他机器人轴承的产能利用率如何？是否存在产能瓶颈影响订单交付？</w:t>
      </w:r>
    </w:p>
    <w:p>
      <w:r>
        <w:rPr>
          <w:rFonts w:ascii="等线(中文正文)" w:hAnsi="等线(中文正文)" w:cs="等线(中文正文)" w:eastAsia="等线(中文正文)"/>
          <w:b w:val="false"/>
          <w:i w:val="false"/>
          <w:sz w:val="20"/>
        </w:rPr>
        <w:t>发言人1 答：叉车轴承和回转支承作为成熟主力产品线，产能利用率始终保持在80%以上，运行水平较高。公司根据战略布局和市场需求持续扩充产能，新增生产设备，因此不存在明显的产能瓶颈，能够充分保障订单交付。</w:t>
      </w:r>
    </w:p>
    <w:p>
      <w:r>
        <w:rPr>
          <w:rFonts w:ascii="等线(中文正文)" w:hAnsi="等线(中文正文)" w:cs="等线(中文正文)" w:eastAsia="等线(中文正文)"/>
          <w:b w:val="false"/>
          <w:i w:val="false"/>
          <w:sz w:val="20"/>
        </w:rPr>
        <w:t/>
      </w:r>
    </w:p>
    <w:p>
      <w:pPr>
        <w:pStyle w:val="ab"/>
      </w:pPr>
      <w:r>
        <w:t>发言人1 问：新建厂房的建设情况及未来新增产能的设计产值总额预计是多少？</w:t>
      </w:r>
    </w:p>
    <w:p>
      <w:r>
        <w:rPr>
          <w:rFonts w:ascii="等线(中文正文)" w:hAnsi="等线(中文正文)" w:cs="等线(中文正文)" w:eastAsia="等线(中文正文)"/>
          <w:b w:val="false"/>
          <w:i w:val="false"/>
          <w:sz w:val="20"/>
        </w:rPr>
        <w:t>发言人1 答：新建厂房于2025年底建成，主要用于优化产业布局和完善产业链配套，增设热成型生产线以实现关键工具的自主配套，降低外协加工成本并提升生产能力和柔性。目前，该厂房已竣工验收并投入使用，产能释放将分阶段进行，上半年度公司已投入约1300多万元新增设备，预计产能利用率维持在80%至90%区间内。</w:t>
      </w:r>
    </w:p>
    <w:p>
      <w:r>
        <w:rPr>
          <w:rFonts w:ascii="等线(中文正文)" w:hAnsi="等线(中文正文)" w:cs="等线(中文正文)" w:eastAsia="等线(中文正文)"/>
          <w:b w:val="false"/>
          <w:i w:val="false"/>
          <w:sz w:val="20"/>
        </w:rPr>
        <w:t/>
      </w:r>
    </w:p>
    <w:p>
      <w:pPr>
        <w:pStyle w:val="ab"/>
      </w:pPr>
      <w:r>
        <w:t>发言人1 问：新建厂房的计划产值与公司目前年收入相比如何？</w:t>
      </w:r>
    </w:p>
    <w:p>
      <w:r>
        <w:rPr>
          <w:rFonts w:ascii="等线(中文正文)" w:hAnsi="等线(中文正文)" w:cs="等线(中文正文)" w:eastAsia="等线(中文正文)"/>
          <w:b w:val="false"/>
          <w:i w:val="false"/>
          <w:sz w:val="20"/>
        </w:rPr>
        <w:t>发言人1 答：新建厂房竣工后主要用于提高自产关键工具比例，减少外协加工，提升整体生产能力，而非直接创造产值。目标是通过优化资源配置和提高效率，使公司的综合检验能力提升30%至50%。</w:t>
      </w:r>
    </w:p>
    <w:p>
      <w:r>
        <w:rPr>
          <w:rFonts w:ascii="等线(中文正文)" w:hAnsi="等线(中文正文)" w:cs="等线(中文正文)" w:eastAsia="等线(中文正文)"/>
          <w:b w:val="false"/>
          <w:i w:val="false"/>
          <w:sz w:val="20"/>
        </w:rPr>
        <w:t/>
      </w:r>
    </w:p>
    <w:p>
      <w:pPr>
        <w:pStyle w:val="ab"/>
      </w:pPr>
      <w:r>
        <w:t>发言人1 问：受上游轴承钢价格波动影响，公司如何对冲原材料成本风险？</w:t>
      </w:r>
    </w:p>
    <w:p>
      <w:r>
        <w:rPr>
          <w:rFonts w:ascii="等线(中文正文)" w:hAnsi="等线(中文正文)" w:cs="等线(中文正文)" w:eastAsia="等线(中文正文)"/>
          <w:b w:val="false"/>
          <w:i w:val="false"/>
          <w:sz w:val="20"/>
        </w:rPr>
        <w:t>发言人1 答：面对轴承钢价格波动，公司会密切关注市场行情，在价格低位时进行大宗采购以降低成本，并通过优化产品设计、提高原材料利用率及改进制造工艺来降低制造成本。同时，公司在与客户签订合同时会约定相应机制，以应对原材料价格上涨带来的风险。</w:t>
      </w:r>
    </w:p>
    <w:p>
      <w:r>
        <w:rPr>
          <w:rFonts w:ascii="等线(中文正文)" w:hAnsi="等线(中文正文)" w:cs="等线(中文正文)" w:eastAsia="等线(中文正文)"/>
          <w:b w:val="false"/>
          <w:i w:val="false"/>
          <w:sz w:val="20"/>
        </w:rPr>
        <w:t/>
      </w:r>
    </w:p>
    <w:p>
      <w:pPr>
        <w:pStyle w:val="ab"/>
      </w:pPr>
      <w:r>
        <w:t>发言人1 问：主要的壁垒和核心技术壁垒主要体现在哪些方面？</w:t>
      </w:r>
    </w:p>
    <w:p>
      <w:r>
        <w:rPr>
          <w:rFonts w:ascii="等线(中文正文)" w:hAnsi="等线(中文正文)" w:cs="等线(中文正文)" w:eastAsia="等线(中文正文)"/>
          <w:b w:val="false"/>
          <w:i w:val="false"/>
          <w:sz w:val="20"/>
        </w:rPr>
        <w:t>发言人1 答：公司的核心技术壁垒覆盖了材料、工艺、设计和检验全链条，包含八大核心技术体系，如渐变硬度热处理技术、主导起草的行业标准、轻质合金应用技术、以及具备全流程精密检测和可靠性性能的cas认证实验室等。</w:t>
      </w:r>
    </w:p>
    <w:p>
      <w:r>
        <w:rPr>
          <w:rFonts w:ascii="等线(中文正文)" w:hAnsi="等线(中文正文)" w:cs="等线(中文正文)" w:eastAsia="等线(中文正文)"/>
          <w:b w:val="false"/>
          <w:i w:val="false"/>
          <w:sz w:val="20"/>
        </w:rPr>
        <w:t/>
      </w:r>
    </w:p>
    <w:p>
      <w:pPr>
        <w:pStyle w:val="ab"/>
      </w:pPr>
      <w:r>
        <w:t>发言人1 问：今年上半年海外业务有哪些情况和特点？</w:t>
      </w:r>
    </w:p>
    <w:p>
      <w:r>
        <w:rPr>
          <w:rFonts w:ascii="等线(中文正文)" w:hAnsi="等线(中文正文)" w:cs="等线(中文正文)" w:eastAsia="等线(中文正文)"/>
          <w:b w:val="false"/>
          <w:i w:val="false"/>
          <w:sz w:val="20"/>
        </w:rPr>
        <w:t>发言人1 答：今年上半年，公司海外业务销售收入约为1150万，占总营收的5.76%，同比下滑23.2%。产品主要出口至欧洲、美国等国家和地区，应用于工程机械、港口、冶金、物流及特种装备等领域。海外市场环境复杂，不同区域市场需求存在差异，其中欧洲市场具有较大工业车辆和智能装备配套需求潜力，是公司未来重点拓展方向。</w:t>
      </w:r>
    </w:p>
    <w:p>
      <w:r>
        <w:rPr>
          <w:rFonts w:ascii="等线(中文正文)" w:hAnsi="等线(中文正文)" w:cs="等线(中文正文)" w:eastAsia="等线(中文正文)"/>
          <w:b w:val="false"/>
          <w:i w:val="false"/>
          <w:sz w:val="20"/>
        </w:rPr>
        <w:t/>
      </w:r>
    </w:p>
    <w:p>
      <w:pPr>
        <w:pStyle w:val="ab"/>
      </w:pPr>
      <w:r>
        <w:t>发言人1 问：工业机器人出口量是否属于公司的海外业务？</w:t>
      </w:r>
    </w:p>
    <w:p>
      <w:r>
        <w:rPr>
          <w:rFonts w:ascii="等线(中文正文)" w:hAnsi="等线(中文正文)" w:cs="等线(中文正文)" w:eastAsia="等线(中文正文)"/>
          <w:b w:val="false"/>
          <w:i w:val="false"/>
          <w:sz w:val="20"/>
        </w:rPr>
        <w:t>发言人1 答：工业机器人出口量不算公司的海外业务，属于国内业务，是整机出口。</w:t>
      </w:r>
    </w:p>
    <w:p>
      <w:r>
        <w:rPr>
          <w:rFonts w:ascii="等线(中文正文)" w:hAnsi="等线(中文正文)" w:cs="等线(中文正文)" w:eastAsia="等线(中文正文)"/>
          <w:b w:val="false"/>
          <w:i w:val="false"/>
          <w:sz w:val="20"/>
        </w:rPr>
        <w:t/>
      </w:r>
    </w:p>
    <w:p>
      <w:pPr>
        <w:pStyle w:val="ab"/>
      </w:pPr>
      <w:r>
        <w:t>发言人1 问：公司在全球叉车轴承市场的竞争格局如何，与海外龙头相比有何优劣势？</w:t>
      </w:r>
    </w:p>
    <w:p>
      <w:r>
        <w:rPr>
          <w:rFonts w:ascii="等线(中文正文)" w:hAnsi="等线(中文正文)" w:cs="等线(中文正文)" w:eastAsia="等线(中文正文)"/>
          <w:b w:val="false"/>
          <w:i w:val="false"/>
          <w:sz w:val="20"/>
        </w:rPr>
        <w:t>发言人1 答：公司作为国内叉车轴承领域的先行者，拥有自主核心技术和成本管控优势，产品性价比突出，并且客户响应速度快，能够深度配合主机厂同步开发新产品，整体市场竞争力显著。</w:t>
      </w:r>
    </w:p>
    <w:p>
      <w:r>
        <w:rPr>
          <w:rFonts w:ascii="等线(中文正文)" w:hAnsi="等线(中文正文)" w:cs="等线(中文正文)" w:eastAsia="等线(中文正文)"/>
          <w:b w:val="false"/>
          <w:i w:val="false"/>
          <w:sz w:val="20"/>
        </w:rPr>
        <w:t/>
      </w:r>
    </w:p>
    <w:p>
      <w:pPr>
        <w:pStyle w:val="ab"/>
      </w:pPr>
      <w:r>
        <w:t>发言人1 问：对于电动叉车渗透率变化趋势的判断以及电动叉车与传统叉车在轴承价值量上的区别是什么？</w:t>
      </w:r>
    </w:p>
    <w:p>
      <w:r>
        <w:rPr>
          <w:rFonts w:ascii="等线(中文正文)" w:hAnsi="等线(中文正文)" w:cs="等线(中文正文)" w:eastAsia="等线(中文正文)"/>
          <w:b w:val="false"/>
          <w:i w:val="false"/>
          <w:sz w:val="20"/>
        </w:rPr>
        <w:t>发言人1 答：电动叉车与传统内燃叉车在轴承价值量上并无区别，电动化转型并未改变所需轴承类型和价值量。电动叉车和传统叉车的区别在于动力来源，而公司叉车轴承产品适应两种不同动力需求。</w:t>
      </w:r>
    </w:p>
    <w:p>
      <w:r>
        <w:rPr>
          <w:rFonts w:ascii="等线(中文正文)" w:hAnsi="等线(中文正文)" w:cs="等线(中文正文)" w:eastAsia="等线(中文正文)"/>
          <w:b w:val="false"/>
          <w:i w:val="false"/>
          <w:sz w:val="20"/>
        </w:rPr>
        <w:t/>
      </w:r>
    </w:p>
    <w:p>
      <w:pPr>
        <w:pStyle w:val="ab"/>
      </w:pPr>
      <w:r>
        <w:t>发言人1 问：目前公司在研的核心研发项目集中在哪些方向？</w:t>
      </w:r>
    </w:p>
    <w:p>
      <w:r>
        <w:rPr>
          <w:rFonts w:ascii="等线(中文正文)" w:hAnsi="等线(中文正文)" w:cs="等线(中文正文)" w:eastAsia="等线(中文正文)"/>
          <w:b w:val="false"/>
          <w:i w:val="false"/>
          <w:sz w:val="20"/>
        </w:rPr>
        <w:t>发言人1 答：公司2026年持续加码研发投入，聚焦三大技术主线：一是叉车轴承升级，二是机器人精密回转支承和薄壁轴承的高强度、高精度、轻量化技术，三是减速器专用轴承加工工艺的精密化。</w:t>
      </w:r>
    </w:p>
    <w:p>
      <w:r>
        <w:rPr>
          <w:rFonts w:ascii="等线(中文正文)" w:hAnsi="等线(中文正文)" w:cs="等线(中文正文)" w:eastAsia="等线(中文正文)"/>
          <w:b w:val="false"/>
          <w:i w:val="false"/>
          <w:sz w:val="20"/>
        </w:rPr>
        <w:t/>
      </w:r>
    </w:p>
    <w:p>
      <w:pPr>
        <w:pStyle w:val="ab"/>
      </w:pPr>
      <w:r>
        <w:t>发言人1 问：新能源汽车电桥轴承产品是否按计划向客户送样，送样客户类型？</w:t>
      </w:r>
    </w:p>
    <w:p>
      <w:r>
        <w:rPr>
          <w:rFonts w:ascii="等线(中文正文)" w:hAnsi="等线(中文正文)" w:cs="等线(中文正文)" w:eastAsia="等线(中文正文)"/>
          <w:b w:val="false"/>
          <w:i w:val="false"/>
          <w:sz w:val="20"/>
        </w:rPr>
        <w:t>发言人1 答：该产品正在第三方进行检测，生产出的产品在送样阶段，未明确指出具体的送样客户类型。</w:t>
      </w:r>
    </w:p>
    <w:p>
      <w:r>
        <w:rPr>
          <w:rFonts w:ascii="等线(中文正文)" w:hAnsi="等线(中文正文)" w:cs="等线(中文正文)" w:eastAsia="等线(中文正文)"/>
          <w:b w:val="false"/>
          <w:i w:val="false"/>
          <w:sz w:val="20"/>
        </w:rPr>
        <w:t/>
      </w:r>
    </w:p>
    <w:p>
      <w:pPr>
        <w:pStyle w:val="ab"/>
      </w:pPr>
      <w:r>
        <w:t>发言人1 问：目前公司在手订单情况如何，代理订单的确认周期是多久？下游客户通常在整车前多久确定签名单？</w:t>
      </w:r>
    </w:p>
    <w:p>
      <w:r>
        <w:rPr>
          <w:rFonts w:ascii="等线(中文正文)" w:hAnsi="等线(中文正文)" w:cs="等线(中文正文)" w:eastAsia="等线(中文正文)"/>
          <w:b w:val="false"/>
          <w:i w:val="false"/>
          <w:sz w:val="20"/>
        </w:rPr>
        <w:t>发言人1 答：当前在手订单情况良好，具体能够看多远及代理订单的确认周期需进一步核实。对于下游客户与公司确定签名单的时间，也需获取更详细信息。</w:t>
      </w:r>
    </w:p>
    <w:p>
      <w:r>
        <w:rPr>
          <w:rFonts w:ascii="等线(中文正文)" w:hAnsi="等线(中文正文)" w:cs="等线(中文正文)" w:eastAsia="等线(中文正文)"/>
          <w:b w:val="false"/>
          <w:i w:val="false"/>
          <w:sz w:val="20"/>
        </w:rPr>
        <w:t/>
      </w:r>
    </w:p>
    <w:p>
      <w:pPr>
        <w:pStyle w:val="ab"/>
      </w:pPr>
      <w:r>
        <w:t>发言人1 问：我们跟工厂是如何进行合作的？</w:t>
      </w:r>
    </w:p>
    <w:p>
      <w:r>
        <w:rPr>
          <w:rFonts w:ascii="等线(中文正文)" w:hAnsi="等线(中文正文)" w:cs="等线(中文正文)" w:eastAsia="等线(中文正文)"/>
          <w:b w:val="false"/>
          <w:i w:val="false"/>
          <w:sz w:val="20"/>
        </w:rPr>
        <w:t>发言人1 答：我们与制作工厂签订年度核查计划，并根据生产量每月下达任务单，每周进行配送，通常一个月配送3到4次。我们按照年度框架合同和常规产品进行生产，而出口产品的生产则是根据具体合同来安排，周期一般为一个月到一个半月。</w:t>
      </w:r>
    </w:p>
    <w:p>
      <w:r>
        <w:rPr>
          <w:rFonts w:ascii="等线(中文正文)" w:hAnsi="等线(中文正文)" w:cs="等线(中文正文)" w:eastAsia="等线(中文正文)"/>
          <w:b w:val="false"/>
          <w:i w:val="false"/>
          <w:sz w:val="20"/>
        </w:rPr>
        <w:t/>
      </w:r>
    </w:p>
    <w:p>
      <w:pPr>
        <w:pStyle w:val="ab"/>
      </w:pPr>
      <w:r>
        <w:t>发言人1 问：订单情况是怎样的？以什么类型为主？</w:t>
      </w:r>
    </w:p>
    <w:p>
      <w:r>
        <w:rPr>
          <w:rFonts w:ascii="等线(中文正文)" w:hAnsi="等线(中文正文)" w:cs="等线(中文正文)" w:eastAsia="等线(中文正文)"/>
          <w:b w:val="false"/>
          <w:i w:val="false"/>
          <w:sz w:val="20"/>
        </w:rPr>
        <w:t>发言人1 答：订单以短单为主，但也有一些长单。对于回转支撑这一块，通常提前两个月到三个月下单，如果研发时间紧张，可能一个月就要交付。出口业务的周期相对较长，提前三到四个月下单，因为要考虑海运等风险因素。</w:t>
      </w:r>
    </w:p>
    <w:p>
      <w:r>
        <w:rPr>
          <w:rFonts w:ascii="等线(中文正文)" w:hAnsi="等线(中文正文)" w:cs="等线(中文正文)" w:eastAsia="等线(中文正文)"/>
          <w:b w:val="false"/>
          <w:i w:val="false"/>
          <w:sz w:val="20"/>
        </w:rPr>
        <w:t/>
      </w:r>
    </w:p>
    <w:p>
      <w:pPr>
        <w:pStyle w:val="ab"/>
      </w:pPr>
      <w:r>
        <w:t>发言人1 问：关于下半年三个大业务板块的毛利率变动趋势及对叉车轴承、回转支撑轴承的预期是怎样的？</w:t>
      </w:r>
    </w:p>
    <w:p>
      <w:r>
        <w:rPr>
          <w:rFonts w:ascii="等线(中文正文)" w:hAnsi="等线(中文正文)" w:cs="等线(中文正文)" w:eastAsia="等线(中文正文)"/>
          <w:b w:val="false"/>
          <w:i w:val="false"/>
          <w:sz w:val="20"/>
        </w:rPr>
        <w:t>发言人1 答：我们力争维持叉车轴承原有的毛利率水平，回转支撑轴承在开发阶段毛利率较高。高级机器人业务的模拟毛利率也相对稳定，若价格波动不大，在没有特殊情况的情况下，毛利率会保持相对稳定。</w:t>
      </w:r>
    </w:p>
    <w:p>
      <w:r>
        <w:rPr>
          <w:rFonts w:ascii="等线(中文正文)" w:hAnsi="等线(中文正文)" w:cs="等线(中文正文)" w:eastAsia="等线(中文正文)"/>
          <w:b w:val="false"/>
          <w:i w:val="false"/>
          <w:sz w:val="20"/>
        </w:rPr>
        <w:t/>
      </w:r>
    </w:p>
    <w:p>
      <w:pPr>
        <w:pStyle w:val="ab"/>
      </w:pPr>
      <w:r>
        <w:t>发言人1 问：针对工业机器人用回转支撑轴承，下半年增速和收入比重是否有提升趋势？</w:t>
      </w:r>
    </w:p>
    <w:p>
      <w:r>
        <w:rPr>
          <w:rFonts w:ascii="等线(中文正文)" w:hAnsi="等线(中文正文)" w:cs="等线(中文正文)" w:eastAsia="等线(中文正文)"/>
          <w:b w:val="false"/>
          <w:i w:val="false"/>
          <w:sz w:val="20"/>
        </w:rPr>
        <w:t>发言人1 答：下半年我们预计回转支撑轴承产品收入将比上半年有所增长，争取达到15%到20%的增速，其在总收入中的比重也会有所提升。</w:t>
      </w:r>
    </w:p>
    <w:p>
      <w:r>
        <w:rPr>
          <w:rFonts w:ascii="等线(中文正文)" w:hAnsi="等线(中文正文)" w:cs="等线(中文正文)" w:eastAsia="等线(中文正文)"/>
          <w:b w:val="false"/>
          <w:i w:val="false"/>
          <w:sz w:val="20"/>
        </w:rPr>
        <w:t/>
      </w:r>
    </w:p>
    <w:p>
      <w:pPr>
        <w:pStyle w:val="ab"/>
      </w:pPr>
      <w:r>
        <w:t>发言人1 问：公司在原有核心客户（如3131机器人、酷卡、海康等）方面的订单和收入贡献变化如何？</w:t>
      </w:r>
    </w:p>
    <w:p>
      <w:r>
        <w:rPr>
          <w:rFonts w:ascii="等线(中文正文)" w:hAnsi="等线(中文正文)" w:cs="等线(中文正文)" w:eastAsia="等线(中文正文)"/>
          <w:b w:val="false"/>
          <w:i w:val="false"/>
          <w:sz w:val="20"/>
        </w:rPr>
        <w:t>发言人1 答：这些核心客户的需求在不断升级换代，对产品的需求有所增加，原有的产品也在持续更新。尽管收入中没有明确划分下游应用，但工业机器人用轴承收入预计下半年会有提升。</w:t>
      </w:r>
    </w:p>
    <w:p>
      <w:r>
        <w:rPr>
          <w:rFonts w:ascii="等线(中文正文)" w:hAnsi="等线(中文正文)" w:cs="等线(中文正文)" w:eastAsia="等线(中文正文)"/>
          <w:b w:val="false"/>
          <w:i w:val="false"/>
          <w:sz w:val="20"/>
        </w:rPr>
        <w:t/>
      </w:r>
    </w:p>
    <w:p>
      <w:pPr>
        <w:pStyle w:val="ab"/>
      </w:pPr>
      <w:r>
        <w:t>发言人1 问：公司产品是否适用于偏向人形的机器人，以及能否用在AGVMR智能搬运车上？</w:t>
      </w:r>
    </w:p>
    <w:p>
      <w:r>
        <w:rPr>
          <w:rFonts w:ascii="等线(中文正文)" w:hAnsi="等线(中文正文)" w:cs="等线(中文正文)" w:eastAsia="等线(中文正文)"/>
          <w:b w:val="false"/>
          <w:i w:val="false"/>
          <w:sz w:val="20"/>
        </w:rPr>
        <w:t>发言人1 答：公司新设计的一些产品如薄壁轴承和斜坡减速器，其下游应用范围较广，包括人形机器人在内，但可能需要针对不同尺寸和技术要求进行验证。</w:t>
      </w:r>
    </w:p>
    <w:p>
      <w:r>
        <w:rPr>
          <w:rFonts w:ascii="等线(中文正文)" w:hAnsi="等线(中文正文)" w:cs="等线(中文正文)" w:eastAsia="等线(中文正文)"/>
          <w:b w:val="false"/>
          <w:i w:val="false"/>
          <w:sz w:val="20"/>
        </w:rPr>
        <w:t/>
      </w:r>
    </w:p>
    <w:p>
      <w:pPr>
        <w:pStyle w:val="ab"/>
      </w:pPr>
      <w:r>
        <w:t>发言人1 问：是否有补充内容或对后续工作的安排？</w:t>
      </w:r>
    </w:p>
    <w:p>
      <w:r>
        <w:rPr>
          <w:rFonts w:ascii="等线(中文正文)" w:hAnsi="等线(中文正文)" w:cs="等线(中文正文)" w:eastAsia="等线(中文正文)"/>
          <w:b w:val="false"/>
          <w:i w:val="false"/>
          <w:sz w:val="20"/>
        </w:rPr>
        <w:t>发言人1 答：由于时间关系，今天的会议先结束。后续会持续跟踪万达轴承的变化，并欢迎投资者与团队联系或通过介绍认识吴总和严总。接下来，围绕北交所半年报，公司会定期召开系列会议，分享龙头集结号和深度策略分析等内容，欢迎继续关注。</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2026-08-08T05:04:11Z</dcterms:created>
  <dc:creator>Apache POI</dc:creator>
</cp:coreProperties>
</file>