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易方达基金 黄金凭什么成为全球第一大官方储备资产？ 260807_原文</w:t>
      </w:r>
    </w:p>
    <w:p>
      <w:pPr>
        <w:jc w:val="center"/>
      </w:pPr>
      <w:r>
        <w:rPr>
          <w:rFonts w:ascii="等线(中文正文)" w:hAnsi="等线(中文正文)" w:cs="等线(中文正文)" w:eastAsia="等线(中文正文)"/>
          <w:b w:val="false"/>
          <w:i w:val="false"/>
          <w:sz w:val="20"/>
        </w:rPr>
        <w:t>2026年08月08日 12:41</w:t>
      </w:r>
    </w:p>
    <w:p>
      <w:r>
        <w:rPr>
          <w:rFonts w:ascii="等线(中文正文)" w:hAnsi="等线(中文正文)" w:cs="等线(中文正文)" w:eastAsia="等线(中文正文)"/>
          <w:b w:val="false"/>
          <w:i w:val="false"/>
          <w:sz w:val="20"/>
        </w:rPr>
        <w:t>发言人1   01:20</w:t>
      </w:r>
    </w:p>
    <w:p>
      <w:r>
        <w:rPr>
          <w:rFonts w:ascii="等线(中文正文)" w:hAnsi="等线(中文正文)" w:cs="等线(中文正文)" w:eastAsia="等线(中文正文)"/>
          <w:b w:val="false"/>
          <w:i w:val="false"/>
          <w:sz w:val="20"/>
        </w:rPr>
        <w:t>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05:09</w:t>
      </w:r>
    </w:p>
    <w:p>
      <w:r>
        <w:rPr>
          <w:rFonts w:ascii="等线(中文正文)" w:hAnsi="等线(中文正文)" w:cs="等线(中文正文)" w:eastAsia="等线(中文正文)"/>
          <w:b w:val="false"/>
          <w:i w:val="false"/>
          <w:sz w:val="20"/>
        </w:rPr>
        <w:t>各位投资者朋友们，大家早上好。欢迎来到今天的盘前早知道，我是今天的指数观察员笑然，我是易方达基金指数研究员侯彦斌。每个交易日上午九点，我们会在直播间为大家解读投资趋势，直击投资热点，让投资方向早知道，欢迎大家持续的来关注。交流开始前，要首先提醒一下大家，根据证券期货投资者适当性管理办法等相关规定，本次交流是只适合风险承受能力匹配的投资者来参与。基金有风险投资需谨慎，详阅基金法律文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05:48</w:t>
      </w:r>
    </w:p>
    <w:p>
      <w:r>
        <w:rPr>
          <w:rFonts w:ascii="等线(中文正文)" w:hAnsi="等线(中文正文)" w:cs="等线(中文正文)" w:eastAsia="等线(中文正文)"/>
          <w:b w:val="false"/>
          <w:i w:val="false"/>
          <w:sz w:val="20"/>
        </w:rPr>
        <w:t>首先让我们一起来回顾昨日市场表现。8月6日三大指数涨跌不一，其中煤炭、建筑材料、石油石化板块领涨，传媒、电力设备、非银金融板块领跌。截至收盘，上证指数上涨0.57%，报3900.35。深证成指下跌0.24%，报14110.12。创业板指下跌0.55%，报3515.56。资金面上，A股两市全天成交额总计2.55万亿元。港股市场，恒生指数下跌1.49%，报25530.28。恒生科技指数下跌2.28%，报4820.78。</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06:31</w:t>
      </w:r>
    </w:p>
    <w:p>
      <w:r>
        <w:rPr>
          <w:rFonts w:ascii="等线(中文正文)" w:hAnsi="等线(中文正文)" w:cs="等线(中文正文)" w:eastAsia="等线(中文正文)"/>
          <w:b w:val="false"/>
          <w:i w:val="false"/>
          <w:sz w:val="20"/>
        </w:rPr>
        <w:t>彦斌近年来有一则数据引起了全球金融市场的广泛的关注。根据欧洲央行最新的一个报道，截止25年末，黄金在全球官方的储备的占比达到27%，超越了美国国债的22%点。这个是登顶了全球央行以及主权机构第一大的储备资产。而这个变化的意义可能比很多人想象的要深远很多。黄金它超越了美债，这并不是一个简单的资产排名的迭代它背后折射出的是全球官方储备体系的深刻的变革。而从过去的美元独大的一个格局，逐步是走向了多元储备的新阶段。而这种从上而下的结构的变化，正在改写宏观资产投资结构的整一个的逻辑框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07:24</w:t>
      </w:r>
    </w:p>
    <w:p>
      <w:r>
        <w:rPr>
          <w:rFonts w:ascii="等线(中文正文)" w:hAnsi="等线(中文正文)" w:cs="等线(中文正文)" w:eastAsia="等线(中文正文)"/>
          <w:b w:val="false"/>
          <w:i w:val="false"/>
          <w:sz w:val="20"/>
        </w:rPr>
        <w:t>我觉得您介绍的很对，其实确实我也观察到了这样的变化的发生不是一种偶然的现象。因为其实复盘一下过去几年，全球的宏观环境都发生了非常深刻的变化。比如说我们能够感受得到像地缘政治这种不确定的因素是在持续存在的，包括您刚才所提到的美元，它的信用体系是受到了很大的挑战。那像通胀的中枢整体的上移，也让传统的固定收益资产的吸引力也在是也是在下降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08:00</w:t>
      </w:r>
    </w:p>
    <w:p>
      <w:r>
        <w:rPr>
          <w:rFonts w:ascii="等线(中文正文)" w:hAnsi="等线(中文正文)" w:cs="等线(中文正文)" w:eastAsia="等线(中文正文)"/>
          <w:b w:val="false"/>
          <w:i w:val="false"/>
          <w:sz w:val="20"/>
        </w:rPr>
        <w:t>其实您提到这个所谓的更迭，我想其实也是诞生在这样的背景之下的。黄金它作为一个没有所谓信用风险，也不是说没有，就信用风险比较小，全球都有共识。而且黄金相对来说对手方风险会比较小。这样的一些实物资产，它的战略储备价值开始被各国央行重新认知到了，或者说是重视起来了。我想其实就像你提到的，一场自上而下的全球储备的结构的变革。可能也在给屏幕前的各位的普通投资者的家庭资产的投资提供了一些比较值得思考的新的视角。所以确实今天我们可能就是想一起，包括和小冉一起，我们一起来聊一聊黄金为什么它已经成为了全球的这样的一个官方的第一大储备资产，这个现象意味着什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08:57</w:t>
      </w:r>
    </w:p>
    <w:p>
      <w:r>
        <w:rPr>
          <w:rFonts w:ascii="等线(中文正文)" w:hAnsi="等线(中文正文)" w:cs="等线(中文正文)" w:eastAsia="等线(中文正文)"/>
          <w:b w:val="false"/>
          <w:i w:val="false"/>
          <w:sz w:val="20"/>
        </w:rPr>
        <w:t>我们就先从刚才提到的这这组核心的数据来聊起。好，欧洲央行的报告是显示25年末黄金在全球官方储备的占比达到27%，超过美国国债的22%点。这个27%它到底是个什么概念呢？它跟过去相比变化很大吗？确实这个问题很有意思。27%他不是拍脑袋算出来的，他是向国际的货币基金组织，世界的黄金协会，包括欧洲央行的工作人员联合测算出来的结果。如果跟你所说，就是看一个更完整的趋势的数据，我们可以看到在全球的官方储备结构变化之中，不同金价假设之下，欧元、美国的国债还有黄金在官方储备中占比的一个变化。我们去看这个变化的话，我会发现，在二三年年底的时候，当时的金价作为基准去测算出来黄金的占比大概是16%。</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09:55</w:t>
      </w:r>
    </w:p>
    <w:p>
      <w:r>
        <w:rPr>
          <w:rFonts w:ascii="等线(中文正文)" w:hAnsi="等线(中文正文)" w:cs="等线(中文正文)" w:eastAsia="等线(中文正文)"/>
          <w:b w:val="false"/>
          <w:i w:val="false"/>
          <w:sz w:val="20"/>
        </w:rPr>
        <w:t>那到24年底，这个数字上升到了20%。而来到2 0255年底的黄金的占比来到了27%，超过了美国国债的22%。其实这个已经成为了这个官方储备中的最高的一项的单一的资产了。所以其实就是两年的时间，它的这个黄金的占比从16%上升到了27%。</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10:19</w:t>
      </w:r>
    </w:p>
    <w:p>
      <w:r>
        <w:rPr>
          <w:rFonts w:ascii="等线(中文正文)" w:hAnsi="等线(中文正文)" w:cs="等线(中文正文)" w:eastAsia="等线(中文正文)"/>
          <w:b w:val="false"/>
          <w:i w:val="false"/>
          <w:sz w:val="20"/>
        </w:rPr>
        <w:t>对，这个速度那是很快。那美国国债的这个占比在这个期间它又是怎么去变化的呢？其实大家可能以为是在黄金起债美债，但不是黄金。其实它的提升背后像美国国债的占比，它反过来它的变化幅度是比较小的。大概在二三年底它占比是26%，到24年底是25%，到25年底是22%。</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10:46</w:t>
      </w:r>
    </w:p>
    <w:p>
      <w:r>
        <w:rPr>
          <w:rFonts w:ascii="等线(中文正文)" w:hAnsi="等线(中文正文)" w:cs="等线(中文正文)" w:eastAsia="等线(中文正文)"/>
          <w:b w:val="false"/>
          <w:i w:val="false"/>
          <w:sz w:val="20"/>
        </w:rPr>
        <w:t>虽然说比重确实略有下降，但是可能没有那么的明显。换句话来说，黄金占比的提升可能一方面是来自于各个央行持续的这种进的增值性的行为。因为一个可能因为金价上涨也带来一定程度上的持有市值的重估。是的，这两重因素叠加使得黄金在官方储备之中的占比完成了对于美债的超越。原来是这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11:12</w:t>
      </w:r>
    </w:p>
    <w:p>
      <w:r>
        <w:rPr>
          <w:rFonts w:ascii="等线(中文正文)" w:hAnsi="等线(中文正文)" w:cs="等线(中文正文)" w:eastAsia="等线(中文正文)"/>
          <w:b w:val="false"/>
          <w:i w:val="false"/>
          <w:sz w:val="20"/>
        </w:rPr>
        <w:t>对那这一种官方储备结构的一个变化，除了我们说黄金和美债之类的之外，还有没有其他资产发生了变化？有啊，比如说报告列出了像欧元，包括其他的美元储备的占比的变化。像欧元在二三年底占比是16%，到25年底是略有下降。其他美元储备同期也是从大概24%下降到20%。整体来看，其实官方储备的多元化的趋势是相当的明显的。美元类的资产的份额是在收缩的，而黄金是在扩张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11:46</w:t>
      </w:r>
    </w:p>
    <w:p>
      <w:r>
        <w:rPr>
          <w:rFonts w:ascii="等线(中文正文)" w:hAnsi="等线(中文正文)" w:cs="等线(中文正文)" w:eastAsia="等线(中文正文)"/>
          <w:b w:val="false"/>
          <w:i w:val="false"/>
          <w:sz w:val="20"/>
        </w:rPr>
        <w:t>那如果我们说从国别来看，具体哪些国家是2025年购进的这个主力呢？2025年其实可以看到官方部门的黄金的净购买量排名前五的这个实体。第一是泰达，他是一个私有金的机构，他购买了大概一百多吨的多吨黄金。对，接下来的话就是波兰、哈萨克斯坦、巴西、中国和土耳其，这些是官方部门的购买的主力。我看到有一个很有意思的，巴西和土耳其也是在积极的去购进。对这是不是说明，而不是说只有少数的几个国家，而是说这是一个比较全球性的趋势。对，是的，没错。25年购进的国家覆盖了像欧洲、亚洲、南美，包括中东多个地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12:37</w:t>
      </w:r>
    </w:p>
    <w:p>
      <w:r>
        <w:rPr>
          <w:rFonts w:ascii="等线(中文正文)" w:hAnsi="等线(中文正文)" w:cs="等线(中文正文)" w:eastAsia="等线(中文正文)"/>
          <w:b w:val="false"/>
          <w:i w:val="false"/>
          <w:sz w:val="20"/>
        </w:rPr>
        <w:t>其实不是一个个别性的行为，是全球官方部门的一个普遍的共识。一个共识对各国央行在储备管理中越来越重视资产的多元化，而多元化中黄金就是多元化策略中的核心选项之一了。其实是为什么会发生这种变化呢？以及就是说央行它持有黄金的这个逻辑，和咱们个人投资者应该是不同的。对，是不同的。央行它买黄金的话，它关注的是储备资产的一个长期安全性，流动性和风险分散的效果。它不会像个人投资者一样，可能短期买黄金就是图它涨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13:17</w:t>
      </w:r>
    </w:p>
    <w:p>
      <w:r>
        <w:rPr>
          <w:rFonts w:ascii="等线(中文正文)" w:hAnsi="等线(中文正文)" w:cs="等线(中文正文)" w:eastAsia="等线(中文正文)"/>
          <w:b w:val="false"/>
          <w:i w:val="false"/>
          <w:sz w:val="20"/>
        </w:rPr>
        <w:t>黄金为什么会成为官方的这种储备资产的选择？是因为它不绑定国家的主权信用，也基本上交易的对手方风险比较小。所以说他在这种全球不确定性增加的背景之下，抗风险属性是很强的，所以央行去优化储备结构的话，它就是一个核心工具了。也可以说这次官方的储备结构的调整不是一日之功。其实也是，怎么说呢，全球地缘环境非常动荡，这样的一个很混乱的环境之中，各国央行做出了一些战略性举措的回应。彦斌讲的特别清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13:57</w:t>
      </w:r>
    </w:p>
    <w:p>
      <w:r>
        <w:rPr>
          <w:rFonts w:ascii="等线(中文正文)" w:hAnsi="等线(中文正文)" w:cs="等线(中文正文)" w:eastAsia="等线(中文正文)"/>
          <w:b w:val="false"/>
          <w:i w:val="false"/>
          <w:sz w:val="20"/>
        </w:rPr>
        <w:t>我们聊完了这个总量的数据，再来从增量的角度来看一下。好25年全球央行他们购进的情况是怎么样的？是不是延续了之前的这个比较高位态势，高位的态势，是其实我们可以看一组数据，央行的黄金购买量的季度走势和金价的变动趋势。我们会发现即便当前金价仍然处于历史的相对高位，但是其实全球央行购金的热情是不没有减少的。从数据上来看，2025年全球央行的净的黄金的购入量是850吨，略略低于2022年到2024年每年的超过1000吨的这样一个规模。但是这样的一个绝对水平仍然还是高于地缘冲突之前的常态水平的850吨。对，这个数字虽然比前三年是少了一点，但是还是蛮高的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14:51</w:t>
      </w:r>
    </w:p>
    <w:p>
      <w:r>
        <w:rPr>
          <w:rFonts w:ascii="等线(中文正文)" w:hAnsi="等线(中文正文)" w:cs="等线(中文正文)" w:eastAsia="等线(中文正文)"/>
          <w:b w:val="false"/>
          <w:i w:val="false"/>
          <w:sz w:val="20"/>
        </w:rPr>
        <w:t>那如果说分季度来看的话，这个26年一季度购进的情况怎么样呢？26年一季度央行是购进了大概244蹲，用柱状图去做对比的话，可以看到25年的四个季度之中，有两个季度的购金量是超过了1000吨的这样一个季度的年化水平的那2020年一季度的244吨，折合年化下来大概是976吨，依然是处于相对比较高的位置。对，对，也就说明说其实金价虽然还在高位，但是央行也在还是在买金，这个兴趣没有减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15:28</w:t>
      </w:r>
    </w:p>
    <w:p>
      <w:r>
        <w:rPr>
          <w:rFonts w:ascii="等线(中文正文)" w:hAnsi="等线(中文正文)" w:cs="等线(中文正文)" w:eastAsia="等线(中文正文)"/>
          <w:b w:val="false"/>
          <w:i w:val="false"/>
          <w:sz w:val="20"/>
        </w:rPr>
        <w:t>那么除了我们刚才提到的央行在购金，黄金的需求结构还有没有其他的一些变化呢？有啊，而且很大。比如说像黄金的需求部门，如果我们去看这个结构，2025年的私人投资需求大概是2200吨，约是2024年的两倍左右，占到全球黄金总需求接近一半左右的水平。而珠宝需求是略有下降的，因为珠宝可能价格太贵了，而科技需求的占比大概是稳定在比较低的水平。这样子H这么说的话，其实是私人的投资需求翻倍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16:03</w:t>
      </w:r>
    </w:p>
    <w:p>
      <w:r>
        <w:rPr>
          <w:rFonts w:ascii="等线(中文正文)" w:hAnsi="等线(中文正文)" w:cs="等线(中文正文)" w:eastAsia="等线(中文正文)"/>
          <w:b w:val="false"/>
          <w:i w:val="false"/>
          <w:sz w:val="20"/>
        </w:rPr>
        <w:t>对，这个变化也是非常的显著。这又意味着什么呢？意味着很多人都开始用黄金做投资了。就是黄金的需求，它的结构变得越来越多元了。可能过去大家普通人买黄金主要是比如说带金子，穿金戴银。对，然后三金消费，是做珠宝消费，又或者说是央行购金，私人把黄金作为一个投资品的这样一个概念是不是特别盛行的。但是刚才讲的这个数据显示，其实现在私人投资需求已经成为仅次于珠宝的第二大需求来源了，甚至在个别的季度超过了珠宝需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16:43</w:t>
      </w:r>
    </w:p>
    <w:p>
      <w:r>
        <w:rPr>
          <w:rFonts w:ascii="等线(中文正文)" w:hAnsi="等线(中文正文)" w:cs="等线(中文正文)" w:eastAsia="等线(中文正文)"/>
          <w:b w:val="false"/>
          <w:i w:val="false"/>
          <w:sz w:val="20"/>
        </w:rPr>
        <w:t>同时其实我们间接上也可以通过像黄金TF的资金流入也可以看出一些端倪。比如说2025年全年黄金的这个净买入量，可能黄金TF这一端就有贡献800吨，进一步去支撑整个市场价格的中枢了。那我们能不能这样子去理解，当前的这个黄金需求格局是央行私人以及机构的三重的一个共振。其实从买方力量的角度上来讲，央行机构和个人其实都是在买进当中的。也就是说其实黄金价值的这样一个支撑的叙事，从过去这种所谓避险资产这么单一的概念，升级成一个全球资产的一个多元化布局，包括长期资金标配的这样一个更高的层次了。官方的储备行为可能周期很长，策略很稳，加上个人投资者的热情也很高涨，进一步的为黄金的价格中枢提供了比较坚实的支撑。那对于投资者而言，可能理解黄金的投资逻辑也需要去关心，也需要从过去关心这个金价明天涨不涨，转向去关心黄金在长期全球的这种资产结构中要扮演什么角色，这样一个更长的话题中来了。明白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18:01</w:t>
      </w:r>
    </w:p>
    <w:p>
      <w:r>
        <w:rPr>
          <w:rFonts w:ascii="等线(中文正文)" w:hAnsi="等线(中文正文)" w:cs="等线(中文正文)" w:eastAsia="等线(中文正文)"/>
          <w:b w:val="false"/>
          <w:i w:val="false"/>
          <w:sz w:val="20"/>
        </w:rPr>
        <w:t>我们聊完了官方储备的变化，还有一个需求结构的演变。我们还是回到咱们投资者最关心的这个问题。黄金超越美债来成为全球官方第一大的储备资产，这对咱们投资的思路上有没有什么启示？我觉得启示上来讲，它并不是一个就像你提到的简单的资产排名的更迭。它其实在仅是一个事情，就是全球的货币体系和财富投资逻辑可能发生了一个很重大的转向。其实怎么说呢，也是在标志着以美元为主导的国际信用货币体系，这种所谓一家独大的独大的地位是受到挑战的。因为全球官方的资金正在加速的从这个主权信用资产，刚才提到的这种所谓美债开始关注，转移向了把这个关注转移向了向非信用的这种实物资产，就是不依靠国家信用支撑的这种迁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19:01</w:t>
      </w:r>
    </w:p>
    <w:p>
      <w:r>
        <w:rPr>
          <w:rFonts w:ascii="等线(中文正文)" w:hAnsi="等线(中文正文)" w:cs="等线(中文正文)" w:eastAsia="等线(中文正文)"/>
          <w:b w:val="false"/>
          <w:i w:val="false"/>
          <w:sz w:val="20"/>
        </w:rPr>
        <w:t>可能短期来看它受到了这种地缘冲突的影响，但长期来讲它是一个结构性的，它可能不是短期行为。如果大家要从更长角度去看黄金，我们要看的还是要更长的一个主导力量。就短期的经济数据它就会波动。但更长期来讲，它的更大的买方是来自于全球央行的持续的增持行为，背后还是刚才聊到的黄金的战略地位在不断的巩固，长期投资逻辑在逐渐的清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19:34</w:t>
      </w:r>
    </w:p>
    <w:p>
      <w:r>
        <w:rPr>
          <w:rFonts w:ascii="等线(中文正文)" w:hAnsi="等线(中文正文)" w:cs="等线(中文正文)" w:eastAsia="等线(中文正文)"/>
          <w:b w:val="false"/>
          <w:i w:val="false"/>
          <w:sz w:val="20"/>
        </w:rPr>
        <w:t>因为我们不妨把这个视角换过来，你的目标是把投资黄金作为你资产的压舱石，对吧？但是那你这个时候你可能就无需去分析所谓美联储要不要降息，要不要加息，明天会不会涨，明未来一个月会不会涨。而是关注的是你长期来讲，黄金在十年之后，各个国家还会不会把它当成一个重要的储备资产。如果您觉得会，那么官方部门的这种买入行为可能就是一个很持续的行为。那么黄金在长期上来讲，买方力量就是很明确的，这个黄金涨价这个趋势可能也是比较明确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20:12</w:t>
      </w:r>
    </w:p>
    <w:p>
      <w:r>
        <w:rPr>
          <w:rFonts w:ascii="等线(中文正文)" w:hAnsi="等线(中文正文)" w:cs="等线(中文正文)" w:eastAsia="等线(中文正文)"/>
          <w:b w:val="false"/>
          <w:i w:val="false"/>
          <w:sz w:val="20"/>
        </w:rPr>
        <w:t>燕平真的讲的特别好，那还想跟您一起探讨一下。如果说从这个大类资产的投资的角度来看的话，黄金它和其他的这些大类资产相比，它有没有什么比较独特的优势？它是有的，比如说它的独立性和风险分散能力。因为你想大类资产很多时候都还是要依赖国家信用的对，比如债也好，股票也好，它背后的还是国家，还是一些经济实体。是的，但是黄金它不绑定国家信用，它不是哪个国家的黄金行，它全球通用，它也不依托企业盈利。它的定价逻辑和股票和债券天然来讲是不一样的。所以在很多时候它底层它就是形成了一种逻辑上的互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20:57</w:t>
      </w:r>
    </w:p>
    <w:p>
      <w:r>
        <w:rPr>
          <w:rFonts w:ascii="等线(中文正文)" w:hAnsi="等线(中文正文)" w:cs="等线(中文正文)" w:eastAsia="等线(中文正文)"/>
          <w:b w:val="false"/>
          <w:i w:val="false"/>
          <w:sz w:val="20"/>
        </w:rPr>
        <w:t>那么在全球央行加速去优化储备结构，包括长线资金在去布局多元资产的这样一个趋势之下，黄金它在投资结构中的这种分散作用，包括压舱石的作用是在受到重视的。是的，而且其实黄金也是有抗通胀属性的。在28年在2008年全球金融危机之后，其实各国央行大规模的这种货币宽松政策是在导致通胀中枢上移的。那个时候黄金作为一个实物资产，它的价格包括历史的购买力，在一定程度上它是能够刻画出这个通胀的变化。所以在当时通胀环境之下，黄金去作为一个家庭资产，是可以去保持整体的资产的购买力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21:49</w:t>
      </w:r>
    </w:p>
    <w:p>
      <w:r>
        <w:rPr>
          <w:rFonts w:ascii="等线(中文正文)" w:hAnsi="等线(中文正文)" w:cs="等线(中文正文)" w:eastAsia="等线(中文正文)"/>
          <w:b w:val="false"/>
          <w:i w:val="false"/>
          <w:sz w:val="20"/>
        </w:rPr>
        <w:t>那如果说对于目前持仓比例不同的投资者，你有没有什么给他的建议呢？有，确实就是投资决策上、策略上要分投资比例。黄金的持仓的投资比例有多高、多低来分。比如说如果现在的黄金仓位比较低，那么这类投资者就可以在充分了解自身风险承受能力的基础之上去把它作为一个抗通胀和风风险分散的工具。然后具体来讲，你可以通过黄金ETF的指数化工具去小批的分布的去进行布局。第二类就是刚才讲到其实已经持有黄金仓位可能还不小的这些投资者。也可以结合自身风险承受能力和整体持仓结构，去审视当前的持仓比例与自己的投资目标匹不匹配。并不需要因为短期的这个金价波动很频繁的调仓，而就是你持有之后，你就要维持一个相对比较合适的，你心里比较舒服的比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22:48</w:t>
      </w:r>
    </w:p>
    <w:p>
      <w:r>
        <w:rPr>
          <w:rFonts w:ascii="等线(中文正文)" w:hAnsi="等线(中文正文)" w:cs="等线(中文正文)" w:eastAsia="等线(中文正文)"/>
          <w:b w:val="false"/>
          <w:i w:val="false"/>
          <w:sz w:val="20"/>
        </w:rPr>
        <w:t>所以其实我们说黄金投资的这个核心，不是说一天两天去追逐短期价格的这个涨跌。对啊，而是把它理解成投资结构里的一个像稳定器一样的存在。对，是的，黄金投资的核心就是把它作为一个多元布局的资产。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23:14</w:t>
      </w:r>
    </w:p>
    <w:p>
      <w:r>
        <w:rPr>
          <w:rFonts w:ascii="等线(中文正文)" w:hAnsi="等线(中文正文)" w:cs="等线(中文正文)" w:eastAsia="等线(中文正文)"/>
          <w:b w:val="false"/>
          <w:i w:val="false"/>
          <w:sz w:val="20"/>
        </w:rPr>
        <w:t>而不是去做短期追逐行情的收益的资产。这个产品是比较帮助大家去做资产配置的很重要的一个工具。特别是大家要理解的是当前发生的变化是全球官方储备结构的变革。所以在这种大的趋势之下，关注它的长期价值比每天去关注金价的波动会更有意义一些。短期金下或会受到各种各样信息的影响，你很难精准的择时的。但是你如果把目光放长，逻辑就变得清晰很多了。当然这在这里可能也要提示各位投资者，黄金的价格确实在短期来讲会受到国际宏观经济、货币政策，包括地缘政治、市场情绪等等很多的因素，波动可能也是比较大的。各位投资者在关注的过程中也要注意风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24:02</w:t>
      </w:r>
    </w:p>
    <w:p>
      <w:r>
        <w:rPr>
          <w:rFonts w:ascii="等线(中文正文)" w:hAnsi="等线(中文正文)" w:cs="等线(中文正文)" w:eastAsia="等线(中文正文)"/>
          <w:b w:val="false"/>
          <w:i w:val="false"/>
          <w:sz w:val="20"/>
        </w:rPr>
        <w:t>如果是对于认可黄金长期的投资的价值，希望把黄金纳入自己投资结构的投资者来说，咱们有没有一些便捷的指数化工具可以去关注？对于大部分投普通的投资者来讲，我觉得参与黄金投资比较便捷的方式就是通过黄金etf这种所谓纸黄金来布局。因为你相当于是省去了持有实物黄金的保管、鉴定，包括去兑现中可能会存在一些磨损等等一些繁琐的环节。而且黄金TF的流动性也很好，费率也会相对比较透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24:40</w:t>
      </w:r>
    </w:p>
    <w:p>
      <w:r>
        <w:rPr>
          <w:rFonts w:ascii="等线(中文正文)" w:hAnsi="等线(中文正文)" w:cs="等线(中文正文)" w:eastAsia="等线(中文正文)"/>
          <w:b w:val="false"/>
          <w:i w:val="false"/>
          <w:sz w:val="20"/>
        </w:rPr>
        <w:t>对的，那刚才聊到的黄金ETF我们具体可以去关注哪些产品？可以关注像比如黄金et方达159934以及它的联接基金A类份额是000307，C类份额是002963这样的三只产品。这些产品为投资者提供了场内和场外的便捷的投资黄金的渠道。黄金它也是有抗通胀，包括对冲风险这些核心的价值。叠加上全球现在相对比较宽松的货币政策和央行稳定的购机行为，可以在投资者的投资结构中放进去作为一个关注的一环。特别感谢今天彦斌的分享，大家可以关注刚才提到的这些产品，在公司内部的风险评级是中风险R3，比较适合风险承受能力C3以及以上的投资者来关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25:35</w:t>
      </w:r>
    </w:p>
    <w:p>
      <w:r>
        <w:rPr>
          <w:rFonts w:ascii="等线(中文正文)" w:hAnsi="等线(中文正文)" w:cs="等线(中文正文)" w:eastAsia="等线(中文正文)"/>
          <w:b w:val="false"/>
          <w:i w:val="false"/>
          <w:sz w:val="20"/>
        </w:rPr>
        <w:t>非常感谢今天彦斌从全球官方储备结构变化，央行购金的趋势，黄金需求结构的演变，再到投资启示，还有工具选择，特别全面的一个梳理。我们还是来简单的回顾一下今天的核心内容第一根据欧洲央行的报告，截止25年末，黄金在全球官方储备的占比是达到了27% 1，超越美国国债的22%，成为了全球央行与主权机构第一大的储备资产。这一变化它还是标志着全球储备格局深刻的一个变革的。对啊。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26:12</w:t>
      </w:r>
    </w:p>
    <w:p>
      <w:r>
        <w:rPr>
          <w:rFonts w:ascii="等线(中文正文)" w:hAnsi="等线(中文正文)" w:cs="等线(中文正文)" w:eastAsia="等线(中文正文)"/>
          <w:b w:val="false"/>
          <w:i w:val="false"/>
          <w:sz w:val="20"/>
        </w:rPr>
        <w:t>第二，即便金价是目前是处于历史的相对高位全球的央行他们依然购金的热情是不减的。25年全年央行净购入量约为850吨，私人投资需求接近2200吨，约为2024年的2倍。黄金现在它的需求结构是变得更加的多元化。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26:35</w:t>
      </w:r>
    </w:p>
    <w:p>
      <w:r>
        <w:rPr>
          <w:rFonts w:ascii="等线(中文正文)" w:hAnsi="等线(中文正文)" w:cs="等线(中文正文)" w:eastAsia="等线(中文正文)"/>
          <w:b w:val="false"/>
          <w:i w:val="false"/>
          <w:sz w:val="20"/>
        </w:rPr>
        <w:t>第三黄金超越美债登顶储备首位，是反映了全球资金从主权信用资产像实物资产的一个迁移的趋势。而短期金价可能是会受到许多宏观数据的扰动来进行波动，但是长期的投资逻辑，在央行增持与需求多元化的支撑下，趋势还是比较清晰的。第四点对于普通的投资者，是可以通过黄金etf易方达159934或者联接基金A类000307或者C类002963。等等指数化工具来参与黄金资产的布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27:15</w:t>
      </w:r>
    </w:p>
    <w:p>
      <w:r>
        <w:rPr>
          <w:rFonts w:ascii="等线(中文正文)" w:hAnsi="等线(中文正文)" w:cs="等线(中文正文)" w:eastAsia="等线(中文正文)"/>
          <w:b w:val="false"/>
          <w:i w:val="false"/>
          <w:sz w:val="20"/>
        </w:rPr>
        <w:t>需要再次提醒大家的是，黄金的价格会受到刚才讲到的宏观的经济、货币政策、地缘政治、市场情绪很多因素的影响，可能会出现比较大的波动，包括央行购金这个行为，他其实也会受到国家政策的，包括内勤的一些影响。不同的时期，不同的央行购进的节奏都会出现差异。因此黄金ETF它作为一个商品类的基金，它的净值跟随黄金现货价格波动的过程之中，会出现可能会出现一些这种大的波动。它不是一个保本保息的资产，也不会产生利息哦也不会产生股息回报。是的，所以投资者的收益可能会受到金价波动的影响。所以也会在这里建议各位投资者在决策之前，务必充分去仔细的阅读基金法律文件，充分了解产品的特性和自身的风险承受能力，去审慎的做出大量的投资选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28:13</w:t>
      </w:r>
    </w:p>
    <w:p>
      <w:r>
        <w:rPr>
          <w:rFonts w:ascii="等线(中文正文)" w:hAnsi="等线(中文正文)" w:cs="等线(中文正文)" w:eastAsia="等线(中文正文)"/>
          <w:b w:val="false"/>
          <w:i w:val="false"/>
          <w:sz w:val="20"/>
        </w:rPr>
        <w:t>是的，非常感谢彦斌，今天的盘前早知道就到这里了，特别感谢大家的陪伴和支持。再次要提醒一下大家，本次交流的所有内容都是代表嘉宾的个人观点，不构成任何投资建议。基金有风险投资需谨慎。我们下期再见。好，拜拜。</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2026-08-08T05:03:49Z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E6636BB100BBAFBB4581D91E6DDB8D84CB63BE5C03FDDDFF8A73463F44DFE59A8EFB9DEC4E5AE0D4A81EA7CDCE1F40832C64A4C3E35B2827551FDC765E02CE2E7A3AD35</vt:lpwstr>
  </property>
</Properties>
</file>