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天辰生物 260805_导读</w:t>
      </w:r>
    </w:p>
    <w:p>
      <w:pPr>
        <w:pStyle w:val="a0"/>
        <w:jc w:val="center"/>
      </w:pPr>
      <w:r>
        <w:t>2026年08月06日 08:23</w:t>
      </w:r>
    </w:p>
    <w:p>
      <w:pPr>
        <w:pStyle w:val="a7"/>
      </w:pPr>
      <w:r>
        <w:t>关键词</w:t>
      </w:r>
    </w:p>
    <w:p>
      <w:r>
        <w:rPr>
          <w:rFonts w:ascii="等线(中文正文)" w:hAnsi="等线(中文正文)" w:cs="等线(中文正文)" w:eastAsia="等线(中文正文)"/>
          <w:b w:val="false"/>
          <w:i w:val="false"/>
          <w:sz w:val="20"/>
        </w:rPr>
        <w:t xml:space="preserve">天成生物 LP03 ige单抗 过敏性鼻炎 慢性荨麻疹 奥马珠单抗 半衰期 亲和力 NDA 港交所上市 LP005 补体抑制剂 PNH 研发投入 产品收入 亏损 荨麻疹 三期临床 疗效 哮喘 </w:t>
      </w:r>
    </w:p>
    <w:p>
      <w:r>
        <w:rPr>
          <w:rFonts w:ascii="等线(中文正文)" w:hAnsi="等线(中文正文)" w:cs="等线(中文正文)" w:eastAsia="等线(中文正文)"/>
          <w:b w:val="false"/>
          <w:i w:val="false"/>
          <w:sz w:val="20"/>
        </w:rPr>
        <w:t/>
      </w:r>
    </w:p>
    <w:p>
      <w:pPr>
        <w:pStyle w:val="a7"/>
      </w:pPr>
      <w:r>
        <w:t>章节速览</w:t>
      </w:r>
    </w:p>
    <w:p>
      <w:pPr>
        <w:pStyle w:val="a7"/>
      </w:pPr>
      <w:r>
        <w:t>发言总结</w:t>
      </w:r>
    </w:p>
    <w:p>
      <w:pPr>
        <w:pStyle w:val="ab"/>
        <w:numPr>
          <w:numId w:val="1"/>
        </w:numPr>
      </w:pPr>
      <w:r>
        <w:t>发言人1</w:t>
      </w:r>
    </w:p>
    <w:p>
      <w:r>
        <w:rPr>
          <w:rFonts w:ascii="等线(中文正文)" w:hAnsi="等线(中文正文)" w:cs="等线(中文正文)" w:eastAsia="等线(中文正文)"/>
          <w:b w:val="false"/>
          <w:i w:val="false"/>
          <w:sz w:val="20"/>
        </w:rPr>
        <w:t>他，即国际医药行业专家唐清，对天成生物进行了首次覆盖报告分析。天成生物于2023年6月在港交所上市，专注于过敏与自体免疫性疾病的治疗，主要通过布局ige抗体和补体两大免疫通路。公司核心产品LP03是一款长效ige单抗，预计在2023年第三季度提交针对季节性过敏性鼻炎的NDA，并正在研究慢性荨麻疹和鼻窦炎等其他适应症。另一款产品LP005是C5C3B双功能补体抑制剂，专注于自体免疫疾病治疗，目前处于临床二期阶段。他指出，尽管天成生物在研发投入上巨大，目前尚未实现盈利，但预计从2028年开始会有产品收入。天成生物拥有强大的核心团队，创始人孙博士在抗体药物领域有丰富经验，推动公司快速成长。综合而言，天成生物凭借其创新的管线和潜在的市场竞争力，获得了买入评级。</w:t>
      </w:r>
    </w:p>
    <w:p>
      <w:r>
        <w:rPr>
          <w:rFonts w:ascii="等线(中文正文)" w:hAnsi="等线(中文正文)" w:cs="等线(中文正文)" w:eastAsia="等线(中文正文)"/>
          <w:b w:val="false"/>
          <w:i w:val="false"/>
          <w:sz w:val="20"/>
        </w:rPr>
        <w:t/>
      </w:r>
    </w:p>
    <w:p>
      <w:pPr>
        <w:pStyle w:val="a7"/>
      </w:pPr>
      <w:r>
        <w:t>要点回顾</w:t>
      </w:r>
    </w:p>
    <w:p>
      <w:pPr>
        <w:pStyle w:val="ab"/>
      </w:pPr>
      <w:r>
        <w:t>天成生物的主要聚焦领域和核心管线有哪些？天成生物的团队背景及募资情况如何？</w:t>
      </w:r>
    </w:p>
    <w:p>
      <w:r>
        <w:rPr>
          <w:rFonts w:ascii="等线(中文正文)" w:hAnsi="等线(中文正文)" w:cs="等线(中文正文)" w:eastAsia="等线(中文正文)"/>
          <w:b w:val="false"/>
          <w:i w:val="false"/>
          <w:sz w:val="20"/>
        </w:rPr>
        <w:t>发言人1：天成生物目前主要聚焦在自免和过敏性疾病领域，特别是围绕ige抗体和补体这两条关键免疫通路进行布局。其核心管线包括LP03，这是一个长效的ige单抗，预计在2023年Q3递交国内季节性过敏性鼻炎适应症的NDA，同时慢性荨麻疹处于二期临床阶段。另外，公司还有一款C5C3B双功能补体抑制剂LP005，该产品在PNH及相关补体介导的肾病适应症上有布局，且在PH的二期临床数据已初步验证疗效，有望成为公司的第二增长曲线。天成生物的核心创始人孙博士是Tenaris创始人及奥马珠单抗的主要发明人之一，具有丰富的行业经验。联合创始人刘博士在生物制药及商业化领域也有很强的背景。公司在2023年6月在港交所上市，并行使了绿色期权，总共募集了约14.49亿港币，这些资金将主要用于LP03和LP05的研发推进。</w:t>
      </w:r>
    </w:p>
    <w:p>
      <w:r>
        <w:rPr>
          <w:rFonts w:ascii="等线(中文正文)" w:hAnsi="等线(中文正文)" w:cs="等线(中文正文)" w:eastAsia="等线(中文正文)"/>
          <w:b w:val="false"/>
          <w:i w:val="false"/>
          <w:sz w:val="20"/>
        </w:rPr>
        <w:t/>
      </w:r>
    </w:p>
    <w:p>
      <w:pPr>
        <w:pStyle w:val="ab"/>
      </w:pPr>
      <w:r>
        <w:t>LP03的独特优势体现在哪些方面？</w:t>
      </w:r>
    </w:p>
    <w:p>
      <w:r>
        <w:rPr>
          <w:rFonts w:ascii="等线(中文正文)" w:hAnsi="等线(中文正文)" w:cs="等线(中文正文)" w:eastAsia="等线(中文正文)"/>
          <w:b w:val="false"/>
          <w:i w:val="false"/>
          <w:sz w:val="20"/>
        </w:rPr>
        <w:t>发言人1：LP03的独特优势在于其较长的半衰期和较高的亲和力，这使得它有望实现比奥马珠单抗更长的给药间隔。在慢性荨麻疹适应症上，LP03的二期临床试验显示出了相对差异化的更优疗效，并且预计未来将与奥马珠单抗形成强有力的竞争。</w:t>
      </w:r>
    </w:p>
    <w:p>
      <w:r>
        <w:rPr>
          <w:rFonts w:ascii="等线(中文正文)" w:hAnsi="等线(中文正文)" w:cs="等线(中文正文)" w:eastAsia="等线(中文正文)"/>
          <w:b w:val="false"/>
          <w:i w:val="false"/>
          <w:sz w:val="20"/>
        </w:rPr>
        <w:t/>
      </w:r>
    </w:p>
    <w:p>
      <w:pPr>
        <w:pStyle w:val="ab"/>
      </w:pPr>
      <w:r>
        <w:t>LP005的研发进展如何，以及对公司的重要性是什么？</w:t>
      </w:r>
    </w:p>
    <w:p>
      <w:r>
        <w:rPr>
          <w:rFonts w:ascii="等线(中文正文)" w:hAnsi="等线(中文正文)" w:cs="等线(中文正文)" w:eastAsia="等线(中文正文)"/>
          <w:b w:val="false"/>
          <w:i w:val="false"/>
          <w:sz w:val="20"/>
        </w:rPr>
        <w:t>发言人1：LP005在PNH的二期临床试验中已初步验证了疗效，预计将成为公司未来的第二增长曲线。不过，由于目前尚未有产品获批上市并贡献收入，预计在2027年前后才能开始产生产品收入。</w:t>
      </w:r>
    </w:p>
    <w:p>
      <w:r>
        <w:rPr>
          <w:rFonts w:ascii="等线(中文正文)" w:hAnsi="等线(中文正文)" w:cs="等线(中文正文)" w:eastAsia="等线(中文正文)"/>
          <w:b w:val="false"/>
          <w:i w:val="false"/>
          <w:sz w:val="20"/>
        </w:rPr>
        <w:t/>
      </w:r>
    </w:p>
    <w:p>
      <w:pPr>
        <w:pStyle w:val="ab"/>
      </w:pPr>
      <w:r>
        <w:t>天成生物的核心管线LP03在过敏反应中的作用机制是什么？</w:t>
      </w:r>
    </w:p>
    <w:p>
      <w:r>
        <w:rPr>
          <w:rFonts w:ascii="等线(中文正文)" w:hAnsi="等线(中文正文)" w:cs="等线(中文正文)" w:eastAsia="等线(中文正文)"/>
          <w:b w:val="false"/>
          <w:i w:val="false"/>
          <w:sz w:val="20"/>
        </w:rPr>
        <w:t>发言人1：LP03是一款长效的ige抗体，它针对一型超敏反应，是多种过敏性疾病的病理基础。当过敏源再次接触机体时，通过与肥大细胞和嗜碱性粒细胞表面的FC sigma一型受体结合，引发脱颗粒并释放炎症介质如组胺、白三烯和前列腺素，从而引发过敏反应如风团和瘙痒等症状。</w:t>
      </w:r>
    </w:p>
    <w:p>
      <w:r>
        <w:rPr>
          <w:rFonts w:ascii="等线(中文正文)" w:hAnsi="等线(中文正文)" w:cs="等线(中文正文)" w:eastAsia="等线(中文正文)"/>
          <w:b w:val="false"/>
          <w:i w:val="false"/>
          <w:sz w:val="20"/>
        </w:rPr>
        <w:t/>
      </w:r>
    </w:p>
    <w:p>
      <w:pPr>
        <w:pStyle w:val="ab"/>
      </w:pPr>
      <w:r>
        <w:t>抗ige抗体在过敏性疾病治疗中的作用是什么？</w:t>
      </w:r>
    </w:p>
    <w:p>
      <w:r>
        <w:rPr>
          <w:rFonts w:ascii="等线(中文正文)" w:hAnsi="等线(中文正文)" w:cs="等线(中文正文)" w:eastAsia="等线(中文正文)"/>
          <w:b w:val="false"/>
          <w:i w:val="false"/>
          <w:sz w:val="20"/>
        </w:rPr>
        <w:t>发言人1：抗ige抗体主要通过结合游离的ige，阻断其与FC sigma一型受体的结合，从而抑制由ige启动的炎症反应，用于干预和缓解过敏性鼻炎、过敏性哮喘、荨麻疹以及食物过敏等多种过敏性疾病。</w:t>
      </w:r>
    </w:p>
    <w:p>
      <w:r>
        <w:rPr>
          <w:rFonts w:ascii="等线(中文正文)" w:hAnsi="等线(中文正文)" w:cs="等线(中文正文)" w:eastAsia="等线(中文正文)"/>
          <w:b w:val="false"/>
          <w:i w:val="false"/>
          <w:sz w:val="20"/>
        </w:rPr>
        <w:t/>
      </w:r>
    </w:p>
    <w:p>
      <w:pPr>
        <w:pStyle w:val="ab"/>
      </w:pPr>
      <w:r>
        <w:t>奥马珠单抗在市场上的表现如何？</w:t>
      </w:r>
    </w:p>
    <w:p>
      <w:r>
        <w:rPr>
          <w:rFonts w:ascii="等线(中文正文)" w:hAnsi="等线(中文正文)" w:cs="等线(中文正文)" w:eastAsia="等线(中文正文)"/>
          <w:b w:val="false"/>
          <w:i w:val="false"/>
          <w:sz w:val="20"/>
        </w:rPr>
        <w:t>发言人1：奥马珠单抗是全球首款上市的针对IG单抗产品，自2003年获批以来，已扩展至多个适应症，包括荨麻疹、慢性窦炎、慢性鼻-鼻窦炎伴息肉以及食物过敏。其全球销售额持续增长，至2025年达到54.4亿美金，并且在24年获得美国食物过敏适应症的批准，进一步推动了销售增长。</w:t>
      </w:r>
    </w:p>
    <w:p>
      <w:r>
        <w:rPr>
          <w:rFonts w:ascii="等线(中文正文)" w:hAnsi="等线(中文正文)" w:cs="等线(中文正文)" w:eastAsia="等线(中文正文)"/>
          <w:b w:val="false"/>
          <w:i w:val="false"/>
          <w:sz w:val="20"/>
        </w:rPr>
        <w:t/>
      </w:r>
    </w:p>
    <w:p>
      <w:pPr>
        <w:pStyle w:val="ab"/>
      </w:pPr>
      <w:r>
        <w:t>如果后来者想要在IG抗ige赛道中挑战奥马珠单抗，需要具备哪些优势？</w:t>
      </w:r>
    </w:p>
    <w:p>
      <w:r>
        <w:rPr>
          <w:rFonts w:ascii="等线(中文正文)" w:hAnsi="等线(中文正文)" w:cs="等线(中文正文)" w:eastAsia="等线(中文正文)"/>
          <w:b w:val="false"/>
          <w:i w:val="false"/>
          <w:sz w:val="20"/>
        </w:rPr>
        <w:t>发言人1：后来者若要在市场上与奥马珠单抗竞争，需要在疗效、给药速度、给药频次或成本上有显著优势，能够体现增量价值，因为奥马珠单抗已经在该领域积累了超过二十多年的历史经验。</w:t>
      </w:r>
    </w:p>
    <w:p>
      <w:r>
        <w:rPr>
          <w:rFonts w:ascii="等线(中文正文)" w:hAnsi="等线(中文正文)" w:cs="等线(中文正文)" w:eastAsia="等线(中文正文)"/>
          <w:b w:val="false"/>
          <w:i w:val="false"/>
          <w:sz w:val="20"/>
        </w:rPr>
        <w:t/>
      </w:r>
    </w:p>
    <w:p>
      <w:pPr>
        <w:pStyle w:val="ab"/>
      </w:pPr>
      <w:r>
        <w:t>天成制药的LP03相较于奥马珠单抗有哪些优势？</w:t>
      </w:r>
    </w:p>
    <w:p>
      <w:r>
        <w:rPr>
          <w:rFonts w:ascii="等线(中文正文)" w:hAnsi="等线(中文正文)" w:cs="等线(中文正文)" w:eastAsia="等线(中文正文)"/>
          <w:b w:val="false"/>
          <w:i w:val="false"/>
          <w:sz w:val="20"/>
        </w:rPr>
        <w:t>发言人1：LP03在与ige的亲和力上优于奥马珠单抗，结合力更强，意味着能更有效地结合ige分子。此外，LP03阻断重组ige与FC sigma一型受体结合的活性是奥马珠单抗的30倍，且半衰期更长，约为45至76天，有望支持最长12周一次的给药频率，相比奥马珠单抗（两周或四周一次）具有更优的给药间隔和便利性。</w:t>
      </w:r>
    </w:p>
    <w:p>
      <w:r>
        <w:rPr>
          <w:rFonts w:ascii="等线(中文正文)" w:hAnsi="等线(中文正文)" w:cs="等线(中文正文)" w:eastAsia="等线(中文正文)"/>
          <w:b w:val="false"/>
          <w:i w:val="false"/>
          <w:sz w:val="20"/>
        </w:rPr>
        <w:t/>
      </w:r>
    </w:p>
    <w:p>
      <w:pPr>
        <w:pStyle w:val="ab"/>
      </w:pPr>
      <w:r>
        <w:t>公司LP03的第一个递交NDA的适应症是什么？季节性过敏性鼻炎在中国的患者人数大约有多少？</w:t>
      </w:r>
    </w:p>
    <w:p>
      <w:r>
        <w:rPr>
          <w:rFonts w:ascii="等线(中文正文)" w:hAnsi="等线(中文正文)" w:cs="等线(中文正文)" w:eastAsia="等线(中文正文)"/>
          <w:b w:val="false"/>
          <w:i w:val="false"/>
          <w:sz w:val="20"/>
        </w:rPr>
        <w:t>发言人1：LP03的第一个递交NDA的适应症是季节性过敏性鼻炎。季节性过敏性鼻炎在中国的大约有两亿多患者。</w:t>
      </w:r>
    </w:p>
    <w:p>
      <w:r>
        <w:rPr>
          <w:rFonts w:ascii="等线(中文正文)" w:hAnsi="等线(中文正文)" w:cs="等线(中文正文)" w:eastAsia="等线(中文正文)"/>
          <w:b w:val="false"/>
          <w:i w:val="false"/>
          <w:sz w:val="20"/>
        </w:rPr>
        <w:t/>
      </w:r>
    </w:p>
    <w:p>
      <w:pPr>
        <w:pStyle w:val="ab"/>
      </w:pPr>
      <w:r>
        <w:t>目前公司对于LP03在季节性过敏性鼻炎治疗中的临床试验进展如何？除了季节性过敏性鼻炎和慢性荨麻疹，公司还有哪些其他在研适应症？</w:t>
      </w:r>
    </w:p>
    <w:p>
      <w:r>
        <w:rPr>
          <w:rFonts w:ascii="等线(中文正文)" w:hAnsi="等线(中文正文)" w:cs="等线(中文正文)" w:eastAsia="等线(中文正文)"/>
          <w:b w:val="false"/>
          <w:i w:val="false"/>
          <w:sz w:val="20"/>
        </w:rPr>
        <w:t>发言人1：目前，LP03正在进行三期临床试验，并且已经达到了主要终点，但具体数据还未披露。已公布的二级临床数据显示，LP03在改善鼻部症状方面表现优于安慰剂组，并预计在Q3（第三季度）递交NDA，有望于27年底或28年初实现货币上市。公司还针对哮喘和慢性鼻窦炎伴鼻息肉等适应症正在进行二期临床试验，这两个适应症患者群体较大，若后续试验顺利推进，有望进一步提升产品的峰值表现。</w:t>
      </w:r>
    </w:p>
    <w:p>
      <w:r>
        <w:rPr>
          <w:rFonts w:ascii="等线(中文正文)" w:hAnsi="等线(中文正文)" w:cs="等线(中文正文)" w:eastAsia="等线(中文正文)"/>
          <w:b w:val="false"/>
          <w:i w:val="false"/>
          <w:sz w:val="20"/>
        </w:rPr>
        <w:t/>
      </w:r>
    </w:p>
    <w:p>
      <w:pPr>
        <w:pStyle w:val="ab"/>
      </w:pPr>
      <w:r>
        <w:t>除了季节性过敏性鼻炎外，公司还在探索哪些适应症？</w:t>
      </w:r>
    </w:p>
    <w:p>
      <w:r>
        <w:rPr>
          <w:rFonts w:ascii="等线(中文正文)" w:hAnsi="等线(中文正文)" w:cs="等线(中文正文)" w:eastAsia="等线(中文正文)"/>
          <w:b w:val="false"/>
          <w:i w:val="false"/>
          <w:sz w:val="20"/>
        </w:rPr>
        <w:t>发言人1：公司也在积极探索慢性荨麻疹作为适应症，目前LP03在二期临床试验中，并且与奥马珠单抗进行了头对头比较，结果显示LP03在疗效上优于奥马珠单抗。</w:t>
      </w:r>
    </w:p>
    <w:p>
      <w:r>
        <w:rPr>
          <w:rFonts w:ascii="等线(中文正文)" w:hAnsi="等线(中文正文)" w:cs="等线(中文正文)" w:eastAsia="等线(中文正文)"/>
          <w:b w:val="false"/>
          <w:i w:val="false"/>
          <w:sz w:val="20"/>
        </w:rPr>
        <w:t/>
      </w:r>
    </w:p>
    <w:p>
      <w:pPr>
        <w:pStyle w:val="ab"/>
      </w:pPr>
      <w:r>
        <w:t>LP03在慢性荨麻疹治疗中的临床表现怎样？LP03相较于奥马珠单抗在疗效上有哪些优势？</w:t>
      </w:r>
    </w:p>
    <w:p>
      <w:r>
        <w:rPr>
          <w:rFonts w:ascii="等线(中文正文)" w:hAnsi="等线(中文正文)" w:cs="等线(中文正文)" w:eastAsia="等线(中文正文)"/>
          <w:b w:val="false"/>
          <w:i w:val="false"/>
          <w:sz w:val="20"/>
        </w:rPr>
        <w:t>发言人1：在慢性荨麻疹治疗的二期临床试验中，LP03以200毫克每八周一次的给药方案，相较于奥马珠单抗300毫克每四周一次的给药方案，实现了更好的完全缓解症状效果，且差异具有统计学意义。LP03在疗效上优于奥马珠单抗，表现为实现完全缓解荨麻疹症状的患者比例更高，同时在绝对值改善上也优于奥马珠单抗，且这种差异具有统计学意义。</w:t>
      </w:r>
    </w:p>
    <w:p>
      <w:r>
        <w:rPr>
          <w:rFonts w:ascii="等线(中文正文)" w:hAnsi="等线(中文正文)" w:cs="等线(中文正文)" w:eastAsia="等线(中文正文)"/>
          <w:b w:val="false"/>
          <w:i w:val="false"/>
          <w:sz w:val="20"/>
        </w:rPr>
        <w:t/>
      </w:r>
    </w:p>
    <w:p>
      <w:pPr>
        <w:pStyle w:val="ab"/>
      </w:pPr>
      <w:r>
        <w:t>公司的第二款核心产品LP005是什么类型的药物，主要针对哪个领域的疾病？</w:t>
      </w:r>
    </w:p>
    <w:p>
      <w:r>
        <w:rPr>
          <w:rFonts w:ascii="等线(中文正文)" w:hAnsi="等线(中文正文)" w:cs="等线(中文正文)" w:eastAsia="等线(中文正文)"/>
          <w:b w:val="false"/>
          <w:i w:val="false"/>
          <w:sz w:val="20"/>
        </w:rPr>
        <w:t>发言人1：LP005是一款C573B双功能补体抑制剂，主要用于自免适应症的研发。目前，天成正尝试将补体抑制剂市场拓展至肾脏相关疾病领域。</w:t>
      </w:r>
    </w:p>
    <w:p>
      <w:r>
        <w:rPr>
          <w:rFonts w:ascii="等线(中文正文)" w:hAnsi="等线(中文正文)" w:cs="等线(中文正文)" w:eastAsia="等线(中文正文)"/>
          <w:b w:val="false"/>
          <w:i w:val="false"/>
          <w:sz w:val="20"/>
        </w:rPr>
        <w:t/>
      </w:r>
    </w:p>
    <w:p>
      <w:pPr>
        <w:pStyle w:val="ab"/>
      </w:pPr>
      <w:r>
        <w:t>LP005在机制上相比单一补体抑制剂有何优势？</w:t>
      </w:r>
    </w:p>
    <w:p>
      <w:r>
        <w:rPr>
          <w:rFonts w:ascii="等线(中文正文)" w:hAnsi="等线(中文正文)" w:cs="等线(中文正文)" w:eastAsia="等线(中文正文)"/>
          <w:b w:val="false"/>
          <w:i w:val="false"/>
          <w:sz w:val="20"/>
        </w:rPr>
        <w:t>发言人1：LP005作为C573B双功能补体抑制剂，能够同时抑制C5和C3B两个关键补体节点，理论上不仅可以抑制C5裂解及下游膜攻击复合物形成，还能通过C3B相关作用干预补体激活途径，从而具备更广谱和充分的补体抑制能力。</w:t>
      </w:r>
    </w:p>
    <w:p>
      <w:r>
        <w:rPr>
          <w:rFonts w:ascii="等线(中文正文)" w:hAnsi="等线(中文正文)" w:cs="等线(中文正文)" w:eastAsia="等线(中文正文)"/>
          <w:b w:val="false"/>
          <w:i w:val="false"/>
          <w:sz w:val="20"/>
        </w:rPr>
        <w:t/>
      </w:r>
    </w:p>
    <w:p>
      <w:pPr>
        <w:pStyle w:val="ab"/>
      </w:pPr>
      <w:r>
        <w:t>C3C5双功能补体目前的监管情况和企业探索进展如何？</w:t>
      </w:r>
    </w:p>
    <w:p>
      <w:r>
        <w:rPr>
          <w:rFonts w:ascii="等线(中文正文)" w:hAnsi="等线(中文正文)" w:cs="等线(中文正文)" w:eastAsia="等线(中文正文)"/>
          <w:b w:val="false"/>
          <w:i w:val="false"/>
          <w:sz w:val="20"/>
        </w:rPr>
        <w:t>发言人1：目前针对C3C5双功能补体的监管线相对较少，但近来有一些企业开始探索这一领域。从机制上看，C3加C5有望覆盖更多的补体相关通路。天成公司在该领域的布局较早，其针对的适应症已进入临床二期阶段。</w:t>
      </w:r>
    </w:p>
    <w:p>
      <w:r>
        <w:rPr>
          <w:rFonts w:ascii="等线(中文正文)" w:hAnsi="等线(中文正文)" w:cs="等线(中文正文)" w:eastAsia="等线(中文正文)"/>
          <w:b w:val="false"/>
          <w:i w:val="false"/>
          <w:sz w:val="20"/>
        </w:rPr>
        <w:t/>
      </w:r>
    </w:p>
    <w:p>
      <w:pPr>
        <w:pStyle w:val="ab"/>
      </w:pPr>
      <w:r>
        <w:t>LP05的核心优势和临床前结果表现怎样？</w:t>
      </w:r>
    </w:p>
    <w:p>
      <w:r>
        <w:rPr>
          <w:rFonts w:ascii="等线(中文正文)" w:hAnsi="等线(中文正文)" w:cs="等线(中文正文)" w:eastAsia="等线(中文正文)"/>
          <w:b w:val="false"/>
          <w:i w:val="false"/>
          <w:sz w:val="20"/>
        </w:rPr>
        <w:t>发言人1：LP05的核心优势在于其双靶点、长效给药以及多适应症的探索。临床前结果显示，相比于单独的C5或C3补体疗法，LP05展现了更强且更全面的活性。公司正在积极研究LP05在PNH、肾病领域等自身免疫性疾病的治疗，并且相较于阿斯利康的C5补体药（每周一次，维持期每两周一次），LP05能做到每月一次的长效给药。</w:t>
      </w:r>
    </w:p>
    <w:p>
      <w:r>
        <w:rPr>
          <w:rFonts w:ascii="等线(中文正文)" w:hAnsi="等线(中文正文)" w:cs="等线(中文正文)" w:eastAsia="等线(中文正文)"/>
          <w:b w:val="false"/>
          <w:i w:val="false"/>
          <w:sz w:val="20"/>
        </w:rPr>
        <w:t/>
      </w:r>
    </w:p>
    <w:p>
      <w:pPr>
        <w:pStyle w:val="ab"/>
      </w:pPr>
      <w:r>
        <w:t>LP05在PNH二期临床试验中的数据表现如何？</w:t>
      </w:r>
    </w:p>
    <w:p>
      <w:r>
        <w:rPr>
          <w:rFonts w:ascii="等线(中文正文)" w:hAnsi="等线(中文正文)" w:cs="等线(中文正文)" w:eastAsia="等线(中文正文)"/>
          <w:b w:val="false"/>
          <w:i w:val="false"/>
          <w:sz w:val="20"/>
        </w:rPr>
        <w:t>发言人1：根据公司招股书披露的PNH二期临床数据，相较于基线，到第12周时，LP05治疗组的LDH下降明显，安全性整体可控，未出现严重不良反应。尽管目前数据量相对较少，但后续将期待看到更多详细数据。</w:t>
      </w:r>
    </w:p>
    <w:p>
      <w:r>
        <w:rPr>
          <w:rFonts w:ascii="等线(中文正文)" w:hAnsi="等线(中文正文)" w:cs="等线(中文正文)" w:eastAsia="等线(中文正文)"/>
          <w:b w:val="false"/>
          <w:i w:val="false"/>
          <w:sz w:val="20"/>
        </w:rPr>
        <w:t/>
      </w:r>
    </w:p>
    <w:p>
      <w:pPr>
        <w:pStyle w:val="ab"/>
      </w:pPr>
      <w:r>
        <w:t>天成生物的产品商业化计划及收入预期是怎样的？</w:t>
      </w:r>
    </w:p>
    <w:p>
      <w:r>
        <w:rPr>
          <w:rFonts w:ascii="等线(中文正文)" w:hAnsi="等线(中文正文)" w:cs="等线(中文正文)" w:eastAsia="等线(中文正文)"/>
          <w:b w:val="false"/>
          <w:i w:val="false"/>
          <w:sz w:val="20"/>
        </w:rPr>
        <w:t>发言人1：由于尚未有产品进入商业化阶段，最早可能在2027年底或2028年初，LP013（季节性过敏性鼻炎）产品上市并贡献收入。预计2027年产品收入为零，而在2028年，随着产品的逐渐放量，预计收入能达到1.42亿。</w:t>
      </w:r>
    </w:p>
    <w:p>
      <w:r>
        <w:rPr>
          <w:rFonts w:ascii="等线(中文正文)" w:hAnsi="等线(中文正文)" w:cs="等线(中文正文)" w:eastAsia="等线(中文正文)"/>
          <w:b w:val="false"/>
          <w:i w:val="false"/>
          <w:sz w:val="20"/>
        </w:rPr>
        <w:t/>
      </w:r>
    </w:p>
    <w:p>
      <w:pPr>
        <w:pStyle w:val="ab"/>
      </w:pPr>
      <w:r>
        <w:t>天成生物近年的研发费用及利润情况如何？</w:t>
      </w:r>
    </w:p>
    <w:p>
      <w:r>
        <w:rPr>
          <w:rFonts w:ascii="等线(中文正文)" w:hAnsi="等线(中文正文)" w:cs="等线(中文正文)" w:eastAsia="等线(中文正文)"/>
          <w:b w:val="false"/>
          <w:i w:val="false"/>
          <w:sz w:val="20"/>
        </w:rPr>
        <w:t>发言人1：近年来，天成生物的研发费用持续加大，导致利润仍处于亏损状态。具体来说，2026年至2028年的利润分别为-1.74亿、-2.05亿和-1.95亿。</w:t>
      </w:r>
    </w:p>
    <w:p>
      <w:r>
        <w:rPr>
          <w:rFonts w:ascii="等线(中文正文)" w:hAnsi="等线(中文正文)" w:cs="等线(中文正文)" w:eastAsia="等线(中文正文)"/>
          <w:b w:val="false"/>
          <w:i w:val="false"/>
          <w:sz w:val="20"/>
        </w:rPr>
        <w:t/>
      </w:r>
    </w:p>
    <w:p>
      <w:pPr>
        <w:pStyle w:val="ab"/>
      </w:pPr>
      <w:r>
        <w:t>天成生物面临的主要风险有哪些？</w:t>
      </w:r>
    </w:p>
    <w:p>
      <w:r>
        <w:rPr>
          <w:rFonts w:ascii="等线(中文正文)" w:hAnsi="等线(中文正文)" w:cs="等线(中文正文)" w:eastAsia="等线(中文正文)"/>
          <w:b w:val="false"/>
          <w:i w:val="false"/>
          <w:sz w:val="20"/>
        </w:rPr>
        <w:t>发言人1：天成生物尚未上市的产品面临临床试验不及预期、研发失败以及市场不及预期的风险。此外，公司在港交所上市后，六月份和明年的六月份将进入解禁窗口期，存在大额解禁风险。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num w:numId="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2026-08-06T00:24:19Z</dcterms:created>
  <dc:creator>Apache POI</dc:creator>
</cp:coreProperties>
</file>