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众生药业 260805_原文</w:t>
      </w:r>
    </w:p>
    <w:p>
      <w:pPr>
        <w:jc w:val="center"/>
      </w:pPr>
      <w:r>
        <w:rPr>
          <w:rFonts w:ascii="等线(中文正文)" w:hAnsi="等线(中文正文)" w:cs="等线(中文正文)" w:eastAsia="等线(中文正文)"/>
          <w:b w:val="false"/>
          <w:i w:val="false"/>
          <w:sz w:val="20"/>
        </w:rPr>
        <w:t>2026年08月06日 08:23</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在2009年，在深交所主要深耕包括眼科、心脑血管、呼吸、消化、代谢等一些治疗领域。公司核心的这个产品管线，包括在院内中药领域里面的复方血栓通系列的制剂，脑穿通的就脑栓通胶囊这样一系列核心的大单品。在心脑血管这些慢病治疗领域里面，在院内具有比较重要的市场地位。当然这两款比较重要的院内中药，在过去已经分别经历过全国的中成药联盟的集采，包括地区性的像广东省联盟，安徽省中成药的集采。并且整个的集采在经历过一整轮的降价之后，我们认为当前的一个价格体系相对比较稳定，而且日服用金额也处于一个相对比较低的这样的一个位置。同时，通过集采后的一个市场地位，就是具备集采的这样的一个身份。我们也看到，在入院环节，包括整体的以量补价的这样的一个趋势上面，它的销售还是保持了一定的增长的韧性。因此我们看到公司在整个，过去两年，整整个的院内产品，也是保持了一个相对比较有韧性的这样的一个经营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01:40</w:t>
      </w:r>
    </w:p>
    <w:p>
      <w:r>
        <w:rPr>
          <w:rFonts w:ascii="等线(中文正文)" w:hAnsi="等线(中文正文)" w:cs="等线(中文正文)" w:eastAsia="等线(中文正文)"/>
          <w:b w:val="false"/>
          <w:i w:val="false"/>
          <w:sz w:val="20"/>
        </w:rPr>
        <w:t>那在主业的基础上，我们觉得市场可能更关心的还是关于中生药业它在创新研发转型这一方面做的相关的布局。我们觉得公司也确实非常有前瞻性，在主要的整个的研他的投入也是通过旗下的这个子公司众生睿创来进行相关的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02:09</w:t>
      </w:r>
    </w:p>
    <w:p>
      <w:r>
        <w:rPr>
          <w:rFonts w:ascii="等线(中文正文)" w:hAnsi="等线(中文正文)" w:cs="等线(中文正文)" w:eastAsia="等线(中文正文)"/>
          <w:b w:val="false"/>
          <w:i w:val="false"/>
          <w:sz w:val="20"/>
        </w:rPr>
        <w:t>众生睿创我们看到它的过去的研发管线里面，其实很大一部分主要聚焦在两个比较重要的领域，我们觉得一个是代谢领域，一个是呼吸领域，这两个方面的创新药的研发。那在代谢领域里面，我们关注到公司其实在去年市场非常关注的一款的双靶点的GLP one，GIP这两个双靶点的这样的一个减肥药，芮1225注射液。当然我们看到现在全市场上面，包括国内的研发企业，包括海外的一些MNC公司和8 teg公司，也都在围绕着GLP one的这样的一个比较核心的减肥靶点做了很多的布局。包括剂型上面的口服注射等等。包括在这个使用的依从性上面，通过最早的利拉鲁肽的日制剂，到后来的思美的一个长效的周制剂，再到众生的1225，其实它是一款双周的这样的一个制剂，也就是可以做到每两周注射一针。其实这个也是在原有的周制剂的基础上，对于使用的依从性方面，我们觉得是有了一个相对更加长效性的一个突破。那同时这个双双靶点的整个的一个临床的进度，也在国内是排名相对比较靠前的。我们看到它的其实整个的减重的三期临床，也已经完成了全部受试者入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04:01</w:t>
      </w:r>
    </w:p>
    <w:p>
      <w:r>
        <w:rPr>
          <w:rFonts w:ascii="等线(中文正文)" w:hAnsi="等线(中文正文)" w:cs="等线(中文正文)" w:eastAsia="等线(中文正文)"/>
          <w:b w:val="false"/>
          <w:i w:val="false"/>
          <w:sz w:val="20"/>
        </w:rPr>
        <w:t>在今年的下半年，我们预计会有相关的三期的临床数据的一个读出包括这个降糖的适应症，其实整个临床的进度也是相对很快的，在当时这个三期的入组过程当中，其实用了非常短的时间，基本上在几十个入组中心，都完成了相关的入组。所以我们觉得从这个入组的进度上面，也能体现出公司这个产品的一个对患者的吸引力还是相对比较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04:35</w:t>
      </w:r>
    </w:p>
    <w:p>
      <w:r>
        <w:rPr>
          <w:rFonts w:ascii="等线(中文正文)" w:hAnsi="等线(中文正文)" w:cs="等线(中文正文)" w:eastAsia="等线(中文正文)"/>
          <w:b w:val="false"/>
          <w:i w:val="false"/>
          <w:sz w:val="20"/>
        </w:rPr>
        <w:t>那另外在除了代谢里面的这个双八点之外，我们看到其实还有公司也在代谢领域里面减，特别是减肥领域里面，其实还布局了一些包括像这个M0，包括这个三八点，还有口服类的这个药物，布局还是相对比较丰富的。在围绕着减重的这样一个赛道，那我们觉得在今年下半年的公司的注射，包括口服的这个M的产品，也有望申报IND进入到临床的一个阶段，形成对下一阶段的公司管线的一个催化剂在代谢领域里面，我们觉得格外还需要去重点提及的就是今年5月份公司披露的这22B7的临床数据的口服的ZSP1001的这样一个PMPDE靶点的小分子的药物。那这样的一个药物，也是，公司首创用于相关的mesh治疗的这样的一个药物。那其实我们看到在这一次披露的这个2B7数据当中，特别是肝纤维化逆转的这样的一个主要的终点上面，其实表现的还是尤为突出的。其实相对于这个对照组来讲，还是有一个20%到30%左右的这样的一个改善。其实这个确实是属于在这个治疗领域里面的一个非常重大的一个突破。除此之外，我们觉得公司还在向这个呼吸领域里面像在很早之前，在新冠疫情期间，公司研发布局的新冠药物啊啊啊莱瑞特韦，包括像这个流感的药物阿拉蒂维，这两款壮心药，其实也是在相关领域里面的布局，也是我们觉得相对比较早早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06:59</w:t>
      </w:r>
    </w:p>
    <w:p>
      <w:r>
        <w:rPr>
          <w:rFonts w:ascii="等线(中文正文)" w:hAnsi="等线(中文正文)" w:cs="等线(中文正文)" w:eastAsia="等线(中文正文)"/>
          <w:b w:val="false"/>
          <w:i w:val="false"/>
          <w:sz w:val="20"/>
        </w:rPr>
        <w:t>而且这个整体的疗效和效果也都是相对不错的。对，包括像奥拉蒂维在2025年的请关注公众号思维纪要社，更多纪要请加V西安20210130 12月份，就去年年底的这一次的医保谈判当中，也是相对比较顺利的进入到了国家新版的这个医保目录里面。所以我们觉得阿拉蒂维作为这种国产的差异化的流感的创新药，其实在纳入到医保目录之后，也是比较有利于它后面的整体的一个销售和放量的一个节奏。那我们再来详细重点关注，我们就因为时间也一样，是重点关注两个产品。就是刚才重点提到的一个是这个1225，还有一个在SP1001。因为这两款产品我们觉得整体对于众生的意义是更是比较重要的。除了在国内未来获批预期的整个的一个销售，我们觉得会成有有潜力成为这样的一个国内的大单品。同时在对外授权方面，我们觉得基于他在国内的相关的一个临床的数据，是有望有一些MC，包括我们或者通过一种纽扣的形式，去形成一个对外授权的这个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08:29</w:t>
      </w:r>
    </w:p>
    <w:p>
      <w:r>
        <w:rPr>
          <w:rFonts w:ascii="等线(中文正文)" w:hAnsi="等线(中文正文)" w:cs="等线(中文正文)" w:eastAsia="等线(中文正文)"/>
          <w:b w:val="false"/>
          <w:i w:val="false"/>
          <w:sz w:val="20"/>
        </w:rPr>
        <w:t>可以的对，那首先看这个1225的，1225整个刚才也提到了，它是一个在使用的依从性上面是相对于周制剂是更好的。因为它是这样的一个双周一次的制剂，同时在使用的有效性方面我们觉得他不论是和目前已经获批的走在最前面的李来的泰尔伯泰相比，还是跟国内的优秀的企业信达生物，它的去年刚获批的马氏镀钛相比它整个在24周的一个减重效率上面，我们看到它的整个的一个高剂量组的24周的减重效率上面，也是能够达到15%左右。那如果我们替掉安慰剂的一个效应的话，大概也还是有12%左右的这样的一个效果。所以这样的一个效果，我们觉得基于它是一个双周之际，其实也是一个相对很不错的这样的一个减肥的效果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09:36</w:t>
      </w:r>
    </w:p>
    <w:p>
      <w:r>
        <w:rPr>
          <w:rFonts w:ascii="等线(中文正文)" w:hAnsi="等线(中文正文)" w:cs="等线(中文正文)" w:eastAsia="等线(中文正文)"/>
          <w:b w:val="false"/>
          <w:i w:val="false"/>
          <w:sz w:val="20"/>
        </w:rPr>
        <w:t>那在使用的安全性方面，我们觉得也是比较出色的，我们通过这个公司披露的这个poster上面的这个数据，其实也能看到整个的他不论是在GLP one常规性的一些副反应发生率上面，就是相对于一些同类的药物，我们觉得都还是比较有优势的。比如说在恶心、呕吐、腹泻等等一些肠胃道的副反应上面，它的整个的一个发生率的水平还是相对比较低的。有很多指标其实可以控制在个位数的一个百分比的发生率上面，这个其实我们觉得在副反应发生率上面的相对比较好的一个效果，是有利于后期如果上市之后，患者可以去更长期的一个用药，会有更好的一个依赖性，去进行这样的一个用药，而避免说中断中途中断用药的这么一个情况。那我们觉得这种情况其实在，之前的像思思美等一些药品上面，其实还是能够看到。有部分的小部分的患者，是因为这样的一个肠道复反应的问题影响了他长期用药的一个情况。同时我们觉得由于公司的这个产品它的长效性是更好的，而且现在他们也在探索从双周制剂到月制剂的这样的一个进一步的改善，那我们觉得这种改善是也有望推动这样的一个125的产品，在未来成为一个后线维持治疗好的，这样的一个辅助治疗的这样的一个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11:35</w:t>
      </w:r>
    </w:p>
    <w:p>
      <w:r>
        <w:rPr>
          <w:rFonts w:ascii="等线(中文正文)" w:hAnsi="等线(中文正文)" w:cs="等线(中文正文)" w:eastAsia="等线(中文正文)"/>
          <w:b w:val="false"/>
          <w:i w:val="false"/>
          <w:sz w:val="20"/>
        </w:rPr>
        <w:t>对，因为我们看到现在其实像GLP one领域里面，很多的治疗在减重达到一定效果之后，其实有可能在这个后期如果停药之后会。出现一定程度的反弹。对，但是在去应对反弹的这样一个问题，我们觉得1225它通过这样一个长效维持治疗的方，其实能够在很大程度上去避免反弹的这个问题。而且同时因为它的整个肠胃道反应比较低，安全性会相对更好。所以在整个的维持治疗领域里面，我们未来是非常有希望在国内或者海外去赢得这样的一块的增量的市场的一个份额。我们觉得这个125它的上市进度确实也是是在国内很快。国内目前来看这种双靶点的药物国内可能像恒瑞、华东，然后在众生这几家应该是处在第一梯队里面。对，这个是啊我们觉得众生也是相对比较有就在整个上市进度上也是比较有优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12:53</w:t>
      </w:r>
    </w:p>
    <w:p>
      <w:r>
        <w:rPr>
          <w:rFonts w:ascii="等线(中文正文)" w:hAnsi="等线(中文正文)" w:cs="等线(中文正文)" w:eastAsia="等线(中文正文)"/>
          <w:b w:val="false"/>
          <w:i w:val="false"/>
          <w:sz w:val="20"/>
        </w:rPr>
        <w:t>那同时，我们看到在2 0226年的一月份，公司也和齐鲁制药签订了，相关的一个，许可协议，是把中国区的1225的商业化的一个权益，交给了齐鲁来去做。我们知道齐鲁也是国内比较整个在代谢，包括各个比较细分领域，它其实整个的商业化能力，渠道能力也是比较强的这样的一家发行公司。所以我们觉得锐创和齐鲁去合作，也是非常有利于它上市之后在国内的一个推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13:35</w:t>
      </w:r>
    </w:p>
    <w:p>
      <w:r>
        <w:rPr>
          <w:rFonts w:ascii="等线(中文正文)" w:hAnsi="等线(中文正文)" w:cs="等线(中文正文)" w:eastAsia="等线(中文正文)"/>
          <w:b w:val="false"/>
          <w:i w:val="false"/>
          <w:sz w:val="20"/>
        </w:rPr>
        <w:t>那关于125，我们觉得它未来是在国内是有有潜力，去做到一个30亿级别的这样的一个，销售峰值。那在这个海外，我们觉得他也是有潜力去实现这样的一个对外授权合作。通过海外合作方的这样的临床的推广，然后到到未来的一个上市，也是有可能去实现一个几十亿美金体量的这样的一个海海外峰值的一个销售的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14:11</w:t>
      </w:r>
    </w:p>
    <w:p>
      <w:r>
        <w:rPr>
          <w:rFonts w:ascii="等线(中文正文)" w:hAnsi="等线(中文正文)" w:cs="等线(中文正文)" w:eastAsia="等线(中文正文)"/>
          <w:b w:val="false"/>
          <w:i w:val="false"/>
          <w:sz w:val="20"/>
        </w:rPr>
        <w:t>然后另外就是关于第二个大单品，就是这个GSP1001。这个产品其实我们关注这个产品，其实也主要是因为这个产品它所治疗的这个适应症math是一个在过去没有得到非常好满足的这样的一个治疗领域。因为match它和减肥和减重又有所不同，减重它可能的刚需的属性，我们觉得没有match这么强。Match本身它还是属于一个非常严肃的严肃医疗的一个领域。那在减重的，特别是没有达到肥胖，仅仅是超重这个领域里面的，其实更多的还是我们觉得偏向于一一些消费医疗的属性在里面。对，所以在严肃的医疗领域，我们觉得这个产品的疗效，特别是在实现临床的主要终点方面，如果能达到比现有药物更好的一个效果的话，那我们觉得这个治疗的意义是会更强。而且未来在这个市场份额的争夺上面，可能也会相对更有潜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15:28</w:t>
      </w:r>
    </w:p>
    <w:p>
      <w:r>
        <w:rPr>
          <w:rFonts w:ascii="等线(中文正文)" w:hAnsi="等线(中文正文)" w:cs="等线(中文正文)" w:eastAsia="等线(中文正文)"/>
          <w:b w:val="false"/>
          <w:i w:val="false"/>
          <w:sz w:val="20"/>
        </w:rPr>
        <w:t>同时我们来总体看一下match的这个治疗领域，其实目前针对这样的一个适应症，获批的药物是很少的那我们看到在过去像margo它的这个resume term，THR贝塔这个靶点，其实是货用于这样的一个适应症。那同时斯美格鲁肽大家所说是这个GLP one的药物，它也是获批了mesh的这样的一个适应症。那仅仅就这只有这两款药物有mesh的这样的一个适应症。因为mesh本身它的这个疾病还是对整体健康，人类健康的影响还是相对比较大的。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16:20</w:t>
      </w:r>
    </w:p>
    <w:p>
      <w:r>
        <w:rPr>
          <w:rFonts w:ascii="等线(中文正文)" w:hAnsi="等线(中文正文)" w:cs="等线(中文正文)" w:eastAsia="等线(中文正文)"/>
          <w:b w:val="false"/>
          <w:i w:val="false"/>
          <w:sz w:val="20"/>
        </w:rPr>
        <w:t>好，我们看它的整个的一个进化的进度，就是从一个正常肝脏演变成mesh。它是需要经过正常的肝脏，通过我们脂肪摄入过多，形成脂肪堆积，形成这样的一个脂肪肝，再进一步的会形成mesh。当然在mesh里面，它其实也细分几个不同的等级，包括从F0级到F1到F2到F3到最严重的这个F4级别。F4级别其实也就达到了肝硬化的这样一个级别。那再进一步的演变的话，可能进一步恶化会形成肝癌这样的一个最终的形态。所以match它处在这样的一个发展的阶段的时候，其实就需要得到一个比较好的治疗，避免最终演变成肝癌的这样的一个最悲剧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17:18</w:t>
      </w:r>
    </w:p>
    <w:p>
      <w:r>
        <w:rPr>
          <w:rFonts w:ascii="等线(中文正文)" w:hAnsi="等线(中文正文)" w:cs="等线(中文正文)" w:eastAsia="等线(中文正文)"/>
          <w:b w:val="false"/>
          <w:i w:val="false"/>
          <w:sz w:val="20"/>
        </w:rPr>
        <w:t>对，所以我们觉得去实现match的缓解，特别是肝纤维化的一个逆转，这种药物的需求还是相对比较强烈的。我们其实也看到了，因为在美国现在来讲的话，其实有一半以上的mesh人群都是F2或高级别以上的整个的一个人群。所以他其实对于这种高级别的match去形成逆转，变演变成一个低级别的match，我们觉得这种意义还是比较大的，在国内虽然我们跟一些临床的专家交流下来，可能目前清正级别的这个match的人群数量可能相对多一些。但是由于整个生活方式的一些变化，社会的一些演变，我们觉得未来也有可能就是这种match本身这种代谢性疾病，那在国内的这个发病率还是有可能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18:19</w:t>
      </w:r>
    </w:p>
    <w:p>
      <w:r>
        <w:rPr>
          <w:rFonts w:ascii="等线(中文正文)" w:hAnsi="等线(中文正文)" w:cs="等线(中文正文)" w:eastAsia="等线(中文正文)"/>
          <w:b w:val="false"/>
          <w:i w:val="false"/>
          <w:sz w:val="20"/>
        </w:rPr>
        <w:t>我们再说回众生的这一款产品，我们觉得他聚焦在这样的一个很大的赛道。因为这个THR杯第一款的THR beta获批之后，其实整个市场的预期还是相对比较高的。虽然我们看到这款产品它在不论是match缓解还是在干纤维化逆转两个分别的主要终点上面的有效性，相对于安慰剂的这样的一个有效性的提升率，大概也就是十几个点左右的一个水平。对。但是即使是这样的一个并不算特别突出的一个治疗的效果，也是目前市场的预期，也是能够达到销售峰值60亿美金的这样的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19:07</w:t>
      </w:r>
    </w:p>
    <w:p>
      <w:r>
        <w:rPr>
          <w:rFonts w:ascii="等线(中文正文)" w:hAnsi="等线(中文正文)" w:cs="等线(中文正文)" w:eastAsia="等线(中文正文)"/>
          <w:b w:val="false"/>
          <w:i w:val="false"/>
          <w:sz w:val="20"/>
        </w:rPr>
        <w:t>那我们觉得众生的这个ZSP11601在五月份发布的这样的一个数据其实特别是这个，当然我们看到它的主要终点是一个混合终点了。整体来看的话是把match的缓解率和肝纤维化逆转这两种情况两种主要重点做了一个合并集去进行验证。当然我们如果再仔细看它的这个临床实验的次要指标里面，是有一个相对安慰剂组的一个肝纤维化逆转的一个比例，那这个比例也是我们整体看下来是相对比较出色的，接近30%的这样的一个改善。那这样的一个改善率，我觉得首先去对标同类的THR贝塔这个药物来讲，它确实是有啊非常明显的一个改善化的一个提升。同时即使是去对标一些，因为TCR贝塔口服的，这个众生的1001也是口服的这个小分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20:21</w:t>
      </w:r>
    </w:p>
    <w:p>
      <w:r>
        <w:rPr>
          <w:rFonts w:ascii="等线(中文正文)" w:hAnsi="等线(中文正文)" w:cs="等线(中文正文)" w:eastAsia="等线(中文正文)"/>
          <w:b w:val="false"/>
          <w:i w:val="false"/>
          <w:sz w:val="20"/>
        </w:rPr>
        <w:t>在口服领域里面我们觉得目前它是请关注公众号思维纪要社，更多纪要请加V西安20210130。相对是最有潜力的那即使是去对标这个注射类的，像在之前已经披露过临床数据的这个FGF21的相关的这个产品来看的话，就是众生的这个口服的药物也是具备在肝纤维化逆转上面还是具备best win class的潜力的。对，所以整体来看的话，我们认为这样的一款产品，是在海外的整体的销售峰值，至少是能够有潜力超过目前THR贝塔的这个resume tyra的它的这样的一个峰值60亿美金。那同时在国内来讲的话，我们觉得它也是具备20亿到30亿人民币以上的，销售峰值的一个潜。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21:24</w:t>
      </w:r>
    </w:p>
    <w:p>
      <w:r>
        <w:rPr>
          <w:rFonts w:ascii="等线(中文正文)" w:hAnsi="等线(中文正文)" w:cs="等线(中文正文)" w:eastAsia="等线(中文正文)"/>
          <w:b w:val="false"/>
          <w:i w:val="false"/>
          <w:sz w:val="20"/>
        </w:rPr>
        <w:t>对，所以这样一款药物来讲的话，我们觉得从另外从刚才提到有效性还有安全性的角度来看。其实虽然现在还目前还没有披露非常完整的这个数据，但是我们整体看下来我估计在下半年或者未来的某一次学术会议和论文上面，公司会选择性去披露这样一个安全性数据。但是从公告上面的这个情况来看的话，也是没有发生非常严重的不良反应的。那整体的口服的安全性也是相对比较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22:04</w:t>
      </w:r>
    </w:p>
    <w:p>
      <w:r>
        <w:rPr>
          <w:rFonts w:ascii="等线(中文正文)" w:hAnsi="等线(中文正文)" w:cs="等线(中文正文)" w:eastAsia="等线(中文正文)"/>
          <w:b w:val="false"/>
          <w:i w:val="false"/>
          <w:sz w:val="20"/>
        </w:rPr>
        <w:t>对，所以我们觉得同时另外一点，就是我我觉得需要补充的就是公司这一次的这个2B7的临床数据，它它是做了肝穿的，就是整个在这个治疗开始前和治疗开始后，每一位患者都经历了两次严格的干穿，通过甘川的病理的图片来获得了肝纤维化逆转的一个评判。而且在评判的过程当中，每一每一个病例片子都是通过两个独立的医生去进行背对背的这样的一个毒品。如果相关的阅片产生了不一致的话，也会在通过第三个独立医生去进行这样的一个审阅。所以我们觉得从这个临床的判别的这个方法上，包括临床数据的这个赌片的方式和最终的数据的质量上面，还是非常sorry的对所以这个也是基于以上的这这些分析，我们还是比较坚定的觉得这样的一款产品还是非常有希望在未来国内甚至海外成为一款治疗慢性的非常有潜力的药物。当然因为PPD这个靶点确实它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23:33</w:t>
      </w:r>
    </w:p>
    <w:p>
      <w:r>
        <w:rPr>
          <w:rFonts w:ascii="等线(中文正文)" w:hAnsi="等线(中文正文)" w:cs="等线(中文正文)" w:eastAsia="等线(中文正文)"/>
          <w:b w:val="false"/>
          <w:i w:val="false"/>
          <w:sz w:val="20"/>
        </w:rPr>
        <w:t>在之前是没有应用在match的这个治疗领域里面，但其实我们看到同类型的这个靶点吉通可可碱，它也是一款老药了，也是应用了几十年的时间。在整个的临床上面也是得到过充分验证，所以我们觉得众生他在几通可可碱整个的基础上进行了相关改构之后，确实对于PDE的这个靶点的一些雅型的选择性上面有了非常好的一个提升，包括在这个结合上面，结合效率上面也有比较好的提升。所以这个也是从机理的角度来看，我们这也验证了NBD的未来的治疗的一个潜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24:22</w:t>
      </w:r>
    </w:p>
    <w:p>
      <w:r>
        <w:rPr>
          <w:rFonts w:ascii="等线(中文正文)" w:hAnsi="等线(中文正文)" w:cs="等线(中文正文)" w:eastAsia="等线(中文正文)"/>
          <w:b w:val="false"/>
          <w:i w:val="false"/>
          <w:sz w:val="20"/>
        </w:rPr>
        <w:t>对，那当然除了这个1001，刚才提到的1225，这个是我们觉得最重点的两款有潜力的药物，当然还有像刚才提到的像莱瑞特韦，昨天我们看到公司也发的这个公告转常规的一个批准。再结合目前我们看到在三季度以来，国家流感中心发布的整个的新冠的发病率，其实还是有在向上，特别南方地区一个向上走的一个趋势。同时流感这个发病率也是相对比较高，所以公司的这两款产品也是有希望去服务于国人，去应对这样的一个流感或者是新冠的一个挑战。所以这两款产品我们觉得在未来也是相对比较有有潜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25:20</w:t>
      </w:r>
    </w:p>
    <w:p>
      <w:r>
        <w:rPr>
          <w:rFonts w:ascii="等线(中文正文)" w:hAnsi="等线(中文正文)" w:cs="等线(中文正文)" w:eastAsia="等线(中文正文)"/>
          <w:b w:val="false"/>
          <w:i w:val="false"/>
          <w:sz w:val="20"/>
        </w:rPr>
        <w:t>另外就是刚才提到的，我们觉得今年下半年，不论是1225的三期临床数据的披露，包括我们是持续在关注1001和1225的对外授权的谈判，或者这样的一个潜力的交易的进度。当然这个可能中间会存在很多的不确定性，但是我们觉得基于我们对于临床数据的分析，我们觉得这种潜力依旧还是存在的那另外我们看到公司在像Emily口服的注射的这个M两款的药物，包括后续的三八点，口服类的GLP one的药物的研发上面，一直在持续的去进行推进。所以我们也期待今年下半年到年底，到明年年初这段时间，会有一些项目会陆续的进入临床的这阶段，这个也是我们觉得未来的比较潜在的一些催化剂。同时我们呃也觉得公司因为在对众生睿创的有部分的股权，目前也是处在持续的去回收的一个阶段。所以这一部分如果能进一步的去提高对于众生睿创的一个持股比例的话，对于公司的整体的估值市值也是会有一些提升的这个效应。这个是我们觉得比较重要的几个催化剂的因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26:56</w:t>
      </w:r>
    </w:p>
    <w:p>
      <w:r>
        <w:rPr>
          <w:rFonts w:ascii="等线(中文正文)" w:hAnsi="等线(中文正文)" w:cs="等线(中文正文)" w:eastAsia="等线(中文正文)"/>
          <w:b w:val="false"/>
          <w:i w:val="false"/>
          <w:sz w:val="20"/>
        </w:rPr>
        <w:t>好的，对今天关于众生的相关的介绍就先到这里。后续如果各位投资人有关于众生以及其他的创新药，有包括match治疗领域，有任何的问题，也欢迎预约我们来进行路演或者进行交流。好的，谢谢各位投资者的晚上的时间，我们今天会议就先到这里结束，谢谢大家，祝大家投资顺利。感谢老师的分享，感谢大家参加本次会议，会议到此结束，祝大家投资顺利，再见。即使用不得往外发。</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2026-08-06T00:24:19Z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E6636BB100BBAFBB4581D91E6DDB88D4EB2DBE5C93FDD235CA6B463F44DFE52ACE0B9DEC485CE0D4A819177F0D1F40022661B4C3EF5B289451C0FC765602CE357D33235</vt:lpwstr>
  </property>
</Properties>
</file>