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开源证券  拥抱AI大时代之AIGC每周谈 260805_导读</w:t>
      </w:r>
    </w:p>
    <w:p>
      <w:pPr>
        <w:pStyle w:val="a0"/>
        <w:jc w:val="center"/>
      </w:pPr>
      <w:r>
        <w:t>2026年08月05日 22:30</w:t>
      </w:r>
    </w:p>
    <w:p>
      <w:pPr>
        <w:pStyle w:val="a7"/>
      </w:pPr>
      <w:r>
        <w:t>关键词</w:t>
      </w:r>
    </w:p>
    <w:p>
      <w:r>
        <w:rPr>
          <w:rFonts w:ascii="等线(中文正文)" w:hAnsi="等线(中文正文)" w:cs="等线(中文正文)" w:eastAsia="等线(中文正文)"/>
          <w:b w:val="false"/>
          <w:i w:val="false"/>
          <w:sz w:val="20"/>
        </w:rPr>
        <w:t xml:space="preserve">AI 国产模型 应用 推理 token 多模态 开源 算力 渗透 企业级 需求 布局 硬科技 传媒互联网 腾讯 快手 阿里巴巴 开源证券 CSP 游戏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开源证券多位分析师讨论了AI领域的投资机会，包括国产模型的竞争力提升、国产算力、光通信、云计算和半导体设备等。尽管AI板块近期有所调整，但分析师们看好其长期发展，认为是布局的良好时机。特别强调了国产技术在全球的竞争力，以及相关领域投资机会。讨论中还提到了具体的投资标的、策略，以及对估值和业绩增长的展望，同时提醒所有信息不构成投资建议，强调遵守相关规定和法律权利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AI产业趋势与投资机会探讨</w:t>
      </w:r>
    </w:p>
    <w:p>
      <w:r>
        <w:rPr>
          <w:rFonts w:ascii="等线(中文正文)" w:hAnsi="等线(中文正文)" w:cs="等线(中文正文)" w:eastAsia="等线(中文正文)"/>
          <w:b w:val="false"/>
          <w:i w:val="false"/>
          <w:sz w:val="20"/>
        </w:rPr>
        <w:t>对话围绕AI产业的发展趋势和投资机会展开，强调尽管近期AI板块出现短期调整，但产业需求旺盛，国产模型快速迭代，AI产业发展仍处于早期阶段。市场企稳后，科技和AI相关板块出现反弹，认为当前是布局AI的良机。传媒互联网板块建议围绕AI布局，AI应用领域表现良好，市场对AI应用充满关注和疑问。</w:t>
      </w:r>
    </w:p>
    <w:p>
      <w:r>
        <w:rPr>
          <w:rFonts w:ascii="等线(中文正文)" w:hAnsi="等线(中文正文)" w:cs="等线(中文正文)" w:eastAsia="等线(中文正文)"/>
          <w:b w:val="false"/>
          <w:i w:val="false"/>
          <w:sz w:val="20"/>
        </w:rPr>
        <w:t/>
      </w:r>
    </w:p>
    <w:p>
      <w:pPr>
        <w:pStyle w:val="ab"/>
        <w:numPr>
          <w:numId w:val="2"/>
        </w:numPr>
      </w:pPr>
      <w:r>
        <w:t>03:15 AI应用布局时机与国产模型竞争力分析</w:t>
      </w:r>
    </w:p>
    <w:p>
      <w:r>
        <w:rPr>
          <w:rFonts w:ascii="等线(中文正文)" w:hAnsi="等线(中文正文)" w:cs="等线(中文正文)" w:eastAsia="等线(中文正文)"/>
          <w:b w:val="false"/>
          <w:i w:val="false"/>
          <w:sz w:val="20"/>
        </w:rPr>
        <w:t>对话深入探讨了AI应用的布局时机，强调从基本面角度，当前是布局AI应用的理想时期。指出国产模型在全球范围内的竞争力显著提升，尤其是在编码代理能力和多模态模型方面，接近甚至超越国际顶尖模型。此外，国产模型在算法架构上的创新，如稀疏注意力机制和MOE，有效降低了算力资源需求，有利于模型在各领域的广泛应用。市场对AI应用的关注度正在上升，尤其是筹码结构相对宽松的软件应用领域，成为投资者布局的重点。</w:t>
      </w:r>
    </w:p>
    <w:p>
      <w:r>
        <w:rPr>
          <w:rFonts w:ascii="等线(中文正文)" w:hAnsi="等线(中文正文)" w:cs="等线(中文正文)" w:eastAsia="等线(中文正文)"/>
          <w:b w:val="false"/>
          <w:i w:val="false"/>
          <w:sz w:val="20"/>
        </w:rPr>
        <w:t/>
      </w:r>
    </w:p>
    <w:p>
      <w:pPr>
        <w:pStyle w:val="ab"/>
        <w:numPr>
          <w:numId w:val="3"/>
        </w:numPr>
      </w:pPr>
      <w:r>
        <w:t>07:04 国产多模态模型能力迭代加速AI应用渗透</w:t>
      </w:r>
    </w:p>
    <w:p>
      <w:r>
        <w:rPr>
          <w:rFonts w:ascii="等线(中文正文)" w:hAnsi="等线(中文正文)" w:cs="等线(中文正文)" w:eastAsia="等线(中文正文)"/>
          <w:b w:val="false"/>
          <w:i w:val="false"/>
          <w:sz w:val="20"/>
        </w:rPr>
        <w:t>对话讨论了字节跳动和MiniMax在7月31日发布的多模态模型更新，强调了国产模型在视频生成、多模态理解及编辑能力上的显著进步。这些技术突破预示着AI应用在B端市场的加速渗透，有望带动模型能力的全球领先，推动token价格下降，增强性价比，从而促进AI在企业办公、AI营销、数字内容生产等多个领域的广泛应用。</w:t>
      </w:r>
    </w:p>
    <w:p>
      <w:r>
        <w:rPr>
          <w:rFonts w:ascii="等线(中文正文)" w:hAnsi="等线(中文正文)" w:cs="等线(中文正文)" w:eastAsia="等线(中文正文)"/>
          <w:b w:val="false"/>
          <w:i w:val="false"/>
          <w:sz w:val="20"/>
        </w:rPr>
        <w:t/>
      </w:r>
    </w:p>
    <w:p>
      <w:pPr>
        <w:pStyle w:val="ab"/>
        <w:numPr>
          <w:numId w:val="4"/>
        </w:numPr>
      </w:pPr>
      <w:r>
        <w:t>10:09 AI需求加速释放与云服务商收入增长分析</w:t>
      </w:r>
    </w:p>
    <w:p>
      <w:r>
        <w:rPr>
          <w:rFonts w:ascii="等线(中文正文)" w:hAnsi="等线(中文正文)" w:cs="等线(中文正文)" w:eastAsia="等线(中文正文)"/>
          <w:b w:val="false"/>
          <w:i w:val="false"/>
          <w:sz w:val="20"/>
        </w:rPr>
        <w:t>对话讨论了全球主要云服务商如微软和亚马逊在最新财报中展现的强劲AI需求增长，特别是企业级用户对AI大模型集成的业务需求推动了云服务收入的快速增长。微软Azure云服务收入同比增长43%，RPO增长84%，主要由非前沿模式公司客户驱动；亚马逊AWS云服务收入同比增长37%，AI业务年化运行率突破250亿美元，订单积压高达1960亿美元。这些数据验证了AI需求不仅来自前沿模型训练，也来自企业端，预示着AI深入渗透到企业级应用的逻辑闭环正在形成，为后续资本开支和自由现金流创造奠定基础，国产模型的全球竞争力有望增强。</w:t>
      </w:r>
    </w:p>
    <w:p>
      <w:r>
        <w:rPr>
          <w:rFonts w:ascii="等线(中文正文)" w:hAnsi="等线(中文正文)" w:cs="等线(中文正文)" w:eastAsia="等线(中文正文)"/>
          <w:b w:val="false"/>
          <w:i w:val="false"/>
          <w:sz w:val="20"/>
        </w:rPr>
        <w:t/>
      </w:r>
    </w:p>
    <w:p>
      <w:pPr>
        <w:pStyle w:val="ab"/>
        <w:numPr>
          <w:numId w:val="5"/>
        </w:numPr>
      </w:pPr>
      <w:r>
        <w:t>14:07 AI赋能工业与传媒互联网，游戏板块迎来新机遇</w:t>
      </w:r>
    </w:p>
    <w:p>
      <w:r>
        <w:rPr>
          <w:rFonts w:ascii="等线(中文正文)" w:hAnsi="等线(中文正文)" w:cs="等线(中文正文)" w:eastAsia="等线(中文正文)"/>
          <w:b w:val="false"/>
          <w:i w:val="false"/>
          <w:sz w:val="20"/>
        </w:rPr>
        <w:t>讨论了AI技术在工业制造和传媒互联网领域的应用前景，强调了AI对云服务需求的增长推动作用。特别指出国产模型、AI营销、AI游戏等方向的潜力，其中AI游戏因其科技与消费结合特性，以及在ChinaJoy展上的快速落地，被视为具有高性价比的投资标的，建议加大对游戏板块的布局，重点关注世纪华通、巨人网络等公司。</w:t>
      </w:r>
    </w:p>
    <w:p>
      <w:r>
        <w:rPr>
          <w:rFonts w:ascii="等线(中文正文)" w:hAnsi="等线(中文正文)" w:cs="等线(中文正文)" w:eastAsia="等线(中文正文)"/>
          <w:b w:val="false"/>
          <w:i w:val="false"/>
          <w:sz w:val="20"/>
        </w:rPr>
        <w:t/>
      </w:r>
    </w:p>
    <w:p>
      <w:pPr>
        <w:pStyle w:val="ab"/>
        <w:numPr>
          <w:numId w:val="6"/>
        </w:numPr>
      </w:pPr>
      <w:r>
        <w:t>19:11 AI剧与算力云：传媒互联网行业的未来增长点</w:t>
      </w:r>
    </w:p>
    <w:p>
      <w:r>
        <w:rPr>
          <w:rFonts w:ascii="等线(中文正文)" w:hAnsi="等线(中文正文)" w:cs="等线(中文正文)" w:eastAsia="等线(中文正文)"/>
          <w:b w:val="false"/>
          <w:i w:val="false"/>
          <w:sz w:val="20"/>
        </w:rPr>
        <w:t>AI剧市场预计2026年超400亿，AI工具提升内容质量，头部公司具备IP优势及AI应用能力，算力需求增长推动边缘算力云与算力租赁公司订单收入快速提升，建议投资者关注相关标的如未完集团设计、顺网科技等。</w:t>
      </w:r>
    </w:p>
    <w:p>
      <w:r>
        <w:rPr>
          <w:rFonts w:ascii="等线(中文正文)" w:hAnsi="等线(中文正文)" w:cs="等线(中文正文)" w:eastAsia="等线(中文正文)"/>
          <w:b w:val="false"/>
          <w:i w:val="false"/>
          <w:sz w:val="20"/>
        </w:rPr>
        <w:t/>
      </w:r>
    </w:p>
    <w:p>
      <w:pPr>
        <w:pStyle w:val="ab"/>
        <w:numPr>
          <w:numId w:val="7"/>
        </w:numPr>
      </w:pPr>
      <w:r>
        <w:t>22:44 坚定看好光通信与国产算力投资机会</w:t>
      </w:r>
    </w:p>
    <w:p>
      <w:r>
        <w:rPr>
          <w:rFonts w:ascii="等线(中文正文)" w:hAnsi="等线(中文正文)" w:cs="等线(中文正文)" w:eastAsia="等线(中文正文)"/>
          <w:b w:val="false"/>
          <w:i w:val="false"/>
          <w:sz w:val="20"/>
        </w:rPr>
        <w:t>对话强调了光通信、国产算力及液冷领域的投资价值，尤其推崇光通信板块，认为其回调后配置价值凸显。针对FCC事件，分析认为影响有限，光通信产业需求旺盛，建议关注中际旭创等龙头及杰普特、源杰科技等企业。同时看好光芯片上下游投资机会，推荐伯爵光质、云南锗业、永鼎股份等公司。</w:t>
      </w:r>
    </w:p>
    <w:p>
      <w:r>
        <w:rPr>
          <w:rFonts w:ascii="等线(中文正文)" w:hAnsi="等线(中文正文)" w:cs="等线(中文正文)" w:eastAsia="等线(中文正文)"/>
          <w:b w:val="false"/>
          <w:i w:val="false"/>
          <w:sz w:val="20"/>
        </w:rPr>
        <w:t/>
      </w:r>
    </w:p>
    <w:p>
      <w:pPr>
        <w:pStyle w:val="ab"/>
        <w:numPr>
          <w:numId w:val="8"/>
        </w:numPr>
      </w:pPr>
      <w:r>
        <w:t>25:34 光纤光缆与国产算力：通信行业的投资价值分析</w:t>
      </w:r>
    </w:p>
    <w:p>
      <w:r>
        <w:rPr>
          <w:rFonts w:ascii="等线(中文正文)" w:hAnsi="等线(中文正文)" w:cs="等线(中文正文)" w:eastAsia="等线(中文正文)"/>
          <w:b w:val="false"/>
          <w:i w:val="false"/>
          <w:sz w:val="20"/>
        </w:rPr>
        <w:t>对话讨论了光纤光缆行业在经历估值下修后的投资价值，强调了供需紧张和需求增长，特别是AIDC部分的翻倍增长。推荐关注长飞光纤光缆等企业。同时，国产算力被视为今明两年的投资热点，盛科通信等企业被重点推荐。最后，液冷赛道的业绩兑现期被预测在Q3，英维克等企业值得重点关注。</w:t>
      </w:r>
    </w:p>
    <w:p>
      <w:r>
        <w:rPr>
          <w:rFonts w:ascii="等线(中文正文)" w:hAnsi="等线(中文正文)" w:cs="等线(中文正文)" w:eastAsia="等线(中文正文)"/>
          <w:b w:val="false"/>
          <w:i w:val="false"/>
          <w:sz w:val="20"/>
        </w:rPr>
        <w:t/>
      </w:r>
    </w:p>
    <w:p>
      <w:pPr>
        <w:pStyle w:val="ab"/>
        <w:numPr>
          <w:numId w:val="9"/>
        </w:numPr>
      </w:pPr>
      <w:r>
        <w:t>27:49 AI与大模型产业趋势及市场分析</w:t>
      </w:r>
    </w:p>
    <w:p>
      <w:r>
        <w:rPr>
          <w:rFonts w:ascii="等线(中文正文)" w:hAnsi="等线(中文正文)" w:cs="等线(中文正文)" w:eastAsia="等线(中文正文)"/>
          <w:b w:val="false"/>
          <w:i w:val="false"/>
          <w:sz w:val="20"/>
        </w:rPr>
        <w:t>报告强调了AI领域的四大厂商如微软和谷歌在云业务上的强劲表现，以及大模型迭代加速、成本优化和场景融合趋势，指出AI应用公司与模具厂合作成长的利好，同时提及港股指数下跌与大模型竞争加剧的关系。</w:t>
      </w:r>
    </w:p>
    <w:p>
      <w:r>
        <w:rPr>
          <w:rFonts w:ascii="等线(中文正文)" w:hAnsi="等线(中文正文)" w:cs="等线(中文正文)" w:eastAsia="等线(中文正文)"/>
          <w:b w:val="false"/>
          <w:i w:val="false"/>
          <w:sz w:val="20"/>
        </w:rPr>
        <w:t/>
      </w:r>
    </w:p>
    <w:p>
      <w:pPr>
        <w:pStyle w:val="ab"/>
        <w:numPr>
          <w:numId w:val="10"/>
        </w:numPr>
      </w:pPr>
      <w:r>
        <w:t>34:40 AI应用与垂直场景融合推动产业变革</w:t>
      </w:r>
    </w:p>
    <w:p>
      <w:r>
        <w:rPr>
          <w:rFonts w:ascii="等线(中文正文)" w:hAnsi="等线(中文正文)" w:cs="等线(中文正文)" w:eastAsia="等线(中文正文)"/>
          <w:b w:val="false"/>
          <w:i w:val="false"/>
          <w:sz w:val="20"/>
        </w:rPr>
        <w:t>对话探讨了AI应用在垂直场景中的重要性，强调了高质量数据采集的挑战与机遇。通过案例分析，指出AI应用公司如何借助线下转线上、高质量数据收集等策略，实现业务增长与产业合作，从而推动整个AI应用领域的发展。</w:t>
      </w:r>
    </w:p>
    <w:p>
      <w:r>
        <w:rPr>
          <w:rFonts w:ascii="等线(中文正文)" w:hAnsi="等线(中文正文)" w:cs="等线(中文正文)" w:eastAsia="等线(中文正文)"/>
          <w:b w:val="false"/>
          <w:i w:val="false"/>
          <w:sz w:val="20"/>
        </w:rPr>
        <w:t/>
      </w:r>
    </w:p>
    <w:p>
      <w:pPr>
        <w:pStyle w:val="ab"/>
        <w:numPr>
          <w:numId w:val="11"/>
        </w:numPr>
      </w:pPr>
      <w:r>
        <w:t>38:43 云计算市场加速增长与微软亚马逊的投资机会</w:t>
      </w:r>
    </w:p>
    <w:p>
      <w:r>
        <w:rPr>
          <w:rFonts w:ascii="等线(中文正文)" w:hAnsi="等线(中文正文)" w:cs="等线(中文正文)" w:eastAsia="等线(中文正文)"/>
          <w:b w:val="false"/>
          <w:i w:val="false"/>
          <w:sz w:val="20"/>
        </w:rPr>
        <w:t>报告指出云计算市场加速增长，阿里云二季度增速达45%，预计年底达50%。海外云服务收入增速与KX交叉，迎来拐点布局机会。北美市场看好微软和亚马逊，微软云业务提速，IPO增速创新高，估值处于五年新低，通过copa和coach实现企业收费，市场前景广阔，有望复制谷歌去年的戴维斯双击。</w:t>
      </w:r>
    </w:p>
    <w:p>
      <w:r>
        <w:rPr>
          <w:rFonts w:ascii="等线(中文正文)" w:hAnsi="等线(中文正文)" w:cs="等线(中文正文)" w:eastAsia="等线(中文正文)"/>
          <w:b w:val="false"/>
          <w:i w:val="false"/>
          <w:sz w:val="20"/>
        </w:rPr>
        <w:t/>
      </w:r>
    </w:p>
    <w:p>
      <w:pPr>
        <w:pStyle w:val="ab"/>
        <w:numPr>
          <w:numId w:val="12"/>
        </w:numPr>
      </w:pPr>
      <w:r>
        <w:t>41:10 科技巨头芯片与云服务增长分析</w:t>
      </w:r>
    </w:p>
    <w:p>
      <w:r>
        <w:rPr>
          <w:rFonts w:ascii="等线(中文正文)" w:hAnsi="等线(中文正文)" w:cs="等线(中文正文)" w:eastAsia="等线(中文正文)"/>
          <w:b w:val="false"/>
          <w:i w:val="false"/>
          <w:sz w:val="20"/>
        </w:rPr>
        <w:t>讨论了科技巨头通过自有芯片提升利润率及云服务合作带来的收入增速。指出亚马逊、微软等公司通过战略投资和合作实现现金流改善及利润弹性增长，特别是亚马逊的全站自有芯片对利润率提升的贡献，以及金山云受益于客户全球化进程的毛利率拐点和盈利预期。</w:t>
      </w:r>
    </w:p>
    <w:p>
      <w:r>
        <w:rPr>
          <w:rFonts w:ascii="等线(中文正文)" w:hAnsi="等线(中文正文)" w:cs="等线(中文正文)" w:eastAsia="等线(中文正文)"/>
          <w:b w:val="false"/>
          <w:i w:val="false"/>
          <w:sz w:val="20"/>
        </w:rPr>
        <w:t/>
      </w:r>
    </w:p>
    <w:p>
      <w:pPr>
        <w:pStyle w:val="ab"/>
        <w:numPr>
          <w:numId w:val="13"/>
        </w:numPr>
      </w:pPr>
      <w:r>
        <w:t>45:05 科技巨头与AI模型：估值、付费率与市场前景</w:t>
      </w:r>
    </w:p>
    <w:p>
      <w:r>
        <w:rPr>
          <w:rFonts w:ascii="等线(中文正文)" w:hAnsi="等线(中文正文)" w:cs="等线(中文正文)" w:eastAsia="等线(中文正文)"/>
          <w:b w:val="false"/>
          <w:i w:val="false"/>
          <w:sz w:val="20"/>
        </w:rPr>
        <w:t>讨论聚焦于阿里、腾讯、百度等科技巨头的市场表现及未来潜力，特别是work body付费率与Meta估值修复对腾讯估值的影响。同时，分析了云计算行业，尤其是国产算力的利好趋势，以及美股AMD、power 3米、romantic等标的的投资价值。对话还提及AI模型能力的快速收敛与推理成本降低，以及美图公司、灰亮科技等在AI应用上的业务增速，强调了持续迭代和第一梯队地位的重要性。</w:t>
      </w:r>
    </w:p>
    <w:p>
      <w:r>
        <w:rPr>
          <w:rFonts w:ascii="等线(中文正文)" w:hAnsi="等线(中文正文)" w:cs="等线(中文正文)" w:eastAsia="等线(中文正文)"/>
          <w:b w:val="false"/>
          <w:i w:val="false"/>
          <w:sz w:val="20"/>
        </w:rPr>
        <w:t/>
      </w:r>
    </w:p>
    <w:p>
      <w:pPr>
        <w:pStyle w:val="ab"/>
        <w:numPr>
          <w:numId w:val="14"/>
        </w:numPr>
      </w:pPr>
      <w:r>
        <w:t>49:39 海外投资观点：企业端与美图公司受青睐</w:t>
      </w:r>
    </w:p>
    <w:p>
      <w:r>
        <w:rPr>
          <w:rFonts w:ascii="等线(中文正文)" w:hAnsi="等线(中文正文)" w:cs="等线(中文正文)" w:eastAsia="等线(中文正文)"/>
          <w:b w:val="false"/>
          <w:i w:val="false"/>
          <w:sz w:val="20"/>
        </w:rPr>
        <w:t>讨论了当前投资环境下，企业端应用及美图公司在C端的潜力，强调了估值、token降价与收入加速的关系，指出平台化公司被市场认可，而Reddit股价下跌因合作担忧，但整体看好应用端发展前景。</w:t>
      </w:r>
    </w:p>
    <w:p>
      <w:r>
        <w:rPr>
          <w:rFonts w:ascii="等线(中文正文)" w:hAnsi="等线(中文正文)" w:cs="等线(中文正文)" w:eastAsia="等线(中文正文)"/>
          <w:b w:val="false"/>
          <w:i w:val="false"/>
          <w:sz w:val="20"/>
        </w:rPr>
        <w:t/>
      </w:r>
    </w:p>
    <w:p>
      <w:pPr>
        <w:pStyle w:val="ab"/>
        <w:numPr>
          <w:numId w:val="15"/>
        </w:numPr>
      </w:pPr>
      <w:r>
        <w:t>51:47 科技板块超跌反弹，精选半导体设备及材料标的</w:t>
      </w:r>
    </w:p>
    <w:p>
      <w:r>
        <w:rPr>
          <w:rFonts w:ascii="等线(中文正文)" w:hAnsi="等线(中文正文)" w:cs="等线(中文正文)" w:eastAsia="等线(中文正文)"/>
          <w:b w:val="false"/>
          <w:i w:val="false"/>
          <w:sz w:val="20"/>
        </w:rPr>
        <w:t>科技板块在经历七月份的下跌后开始触底反弹，尤其在AI硬件、国产半导体设备和材料领域表现突出。下半年估值切换与当前不高的估值水平使得这些领域具有较强配置价值。推荐黄蜂测控、微导纳米等半导体设备相关标的，以及翰博高新、万通发展等弹性标的，认为它们未来有数倍弹性。美股与A股科技板块性价比高，未来景气度持续，建议关注跌幅深、估值合理且产业逻辑持续兑现的环节。</w:t>
      </w:r>
    </w:p>
    <w:p>
      <w:r>
        <w:rPr>
          <w:rFonts w:ascii="等线(中文正文)" w:hAnsi="等线(中文正文)" w:cs="等线(中文正文)" w:eastAsia="等线(中文正文)"/>
          <w:b w:val="false"/>
          <w:i w:val="false"/>
          <w:sz w:val="20"/>
        </w:rPr>
        <w:t/>
      </w:r>
    </w:p>
    <w:p>
      <w:pPr>
        <w:pStyle w:val="a7"/>
      </w:pPr>
      <w:r>
        <w:t>发言总结</w:t>
      </w:r>
    </w:p>
    <w:p>
      <w:pPr>
        <w:pStyle w:val="ab"/>
        <w:numPr>
          <w:numId w:val="16"/>
        </w:numPr>
      </w:pPr>
      <w:r>
        <w:t>发言人1</w:t>
      </w:r>
    </w:p>
    <w:p>
      <w:r>
        <w:rPr>
          <w:rFonts w:ascii="等线(中文正文)" w:hAnsi="等线(中文正文)" w:cs="等线(中文正文)" w:eastAsia="等线(中文正文)"/>
          <w:b w:val="false"/>
          <w:i w:val="false"/>
          <w:sz w:val="20"/>
        </w:rPr>
        <w:t>他强调本次会议专为开源证券的专业投资机构客户或受邀客户准备，主题为AI领域的研究观点交流，特别是关注AI算力领域。他明确第三方专家观点仅代表个人，并强调所有信息不构成投资建议，提醒未经允许严禁录音、转发或解读。他重申开源证券将保留违反规定的法律权利。他表达了对AI产业的坚定看好态度，并指出尽管过去一个月AI板块经历短期调整，但仍看好AI的发展趋势和投资机会。特别指出，国产模型在全球竞争力不断提升，AI应用和算力需求在不断增加，以及AI技术在传媒、互联网、游戏等领域的应用前景广阔。此外，他还强调了光通信、国产算力和液冷等相关领域的投资机会。最后，他强调电子行业在半导体设备和材料方面有投资价值，呼吁投资者关注AI芯片等相关公司的前景。他的发言全面涵盖了AI技术的市场前景、投资逻辑和具体板块的机会，强调了当前是布局AI的良机，并对未来AI的发展趋势表示乐观。</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问：在AI板块经历短期调整后，您们如何看待AI产业的发展趋势和投资机会？</w:t>
      </w:r>
    </w:p>
    <w:p>
      <w:r>
        <w:rPr>
          <w:rFonts w:ascii="等线(中文正文)" w:hAnsi="等线(中文正文)" w:cs="等线(中文正文)" w:eastAsia="等线(中文正文)"/>
          <w:b w:val="false"/>
          <w:i w:val="false"/>
          <w:sz w:val="20"/>
        </w:rPr>
        <w:t>发言人1 答：我们坚定看好AI产业的发展趋势和投资机会。尽管过去一个月AI板块出现了一定的短期调整，但我们认为这更多是由于前期涨幅较大导致筹码拥挤度较高，而非对产业本身的质疑。近期美股北美CSP厂商的财报以及国产模型的快速迭代和全球竞争力提升都验证了AI云和企业级应用需求的旺盛。AI产业发展阶段仍处于早期，因此调整后我们更加看好。</w:t>
      </w:r>
    </w:p>
    <w:p>
      <w:r>
        <w:rPr>
          <w:rFonts w:ascii="等线(中文正文)" w:hAnsi="等线(中文正文)" w:cs="等线(中文正文)" w:eastAsia="等线(中文正文)"/>
          <w:b w:val="false"/>
          <w:i w:val="false"/>
          <w:sz w:val="20"/>
        </w:rPr>
        <w:t/>
      </w:r>
    </w:p>
    <w:p>
      <w:pPr>
        <w:pStyle w:val="ab"/>
      </w:pPr>
      <w:r>
        <w:t>发言人1 问：AI产业中，软件应用和硬科技板块之间的机构持仓差距是如何？</w:t>
      </w:r>
    </w:p>
    <w:p>
      <w:r>
        <w:rPr>
          <w:rFonts w:ascii="等线(中文正文)" w:hAnsi="等线(中文正文)" w:cs="等线(中文正文)" w:eastAsia="等线(中文正文)"/>
          <w:b w:val="false"/>
          <w:i w:val="false"/>
          <w:sz w:val="20"/>
        </w:rPr>
        <w:t>发言人1 答：今年上半年，特别是Q2末，从公募基金重仓持股行业分布来看，代表AI应用的计算机和传媒板块的机构市场占比处于历史低位，而像AI算力硬科技为代表的电子通信板块则获得了远高于此的持仓占比，两者之间的差距可能是历史上最大的。</w:t>
      </w:r>
    </w:p>
    <w:p>
      <w:r>
        <w:rPr>
          <w:rFonts w:ascii="等线(中文正文)" w:hAnsi="等线(中文正文)" w:cs="等线(中文正文)" w:eastAsia="等线(中文正文)"/>
          <w:b w:val="false"/>
          <w:i w:val="false"/>
          <w:sz w:val="20"/>
        </w:rPr>
        <w:t/>
      </w:r>
    </w:p>
    <w:p>
      <w:pPr>
        <w:pStyle w:val="ab"/>
      </w:pPr>
      <w:r>
        <w:t>发言人1 问：当前是布局AI应用的好时机吗？为什么？</w:t>
      </w:r>
    </w:p>
    <w:p>
      <w:r>
        <w:rPr>
          <w:rFonts w:ascii="等线(中文正文)" w:hAnsi="等线(中文正文)" w:cs="等线(中文正文)" w:eastAsia="等线(中文正文)"/>
          <w:b w:val="false"/>
          <w:i w:val="false"/>
          <w:sz w:val="20"/>
        </w:rPr>
        <w:t>发言人1 答：当前确实是布局AI应用的良好时机。一方面，国产模型在全球范围内的竞争力份额不断提升，其性能接近甚至在某些领域超过了全球顶尖模型，并且基于开源生态有望进一步加速渗透。另一方面，国产多模态模型近期也在密集发布前沿成果，这些模型在视频创作、内容生成等方面表现出色，有望带动token量连续增长，推动AI应用在全球范围内的B端C端渗透率提升。</w:t>
      </w:r>
    </w:p>
    <w:p>
      <w:r>
        <w:rPr>
          <w:rFonts w:ascii="等线(中文正文)" w:hAnsi="等线(中文正文)" w:cs="等线(中文正文)" w:eastAsia="等线(中文正文)"/>
          <w:b w:val="false"/>
          <w:i w:val="false"/>
          <w:sz w:val="20"/>
        </w:rPr>
        <w:t/>
      </w:r>
    </w:p>
    <w:p>
      <w:pPr>
        <w:pStyle w:val="ab"/>
      </w:pPr>
      <w:r>
        <w:t>发言人1 问：AI应用加速渗透的具体表现有哪些？</w:t>
      </w:r>
    </w:p>
    <w:p>
      <w:r>
        <w:rPr>
          <w:rFonts w:ascii="等线(中文正文)" w:hAnsi="等线(中文正文)" w:cs="等线(中文正文)" w:eastAsia="等线(中文正文)"/>
          <w:b w:val="false"/>
          <w:i w:val="false"/>
          <w:sz w:val="20"/>
        </w:rPr>
        <w:t>发言人1 答：具体表现为国内国际云厂商如微软、谷歌、亚马逊最新财报中均显示出AI应用需求的加速释放和业务的持续增长。例如，微软Q4财报显示其云服务收入同比增长43%，商业剩余履约义务同比增长84%，这些增长主要由前沿模式公司以外的客户承诺推动，表明AI应用需求正在不断扩圈。</w:t>
      </w:r>
    </w:p>
    <w:p>
      <w:r>
        <w:rPr>
          <w:rFonts w:ascii="等线(中文正文)" w:hAnsi="等线(中文正文)" w:cs="等线(中文正文)" w:eastAsia="等线(中文正文)"/>
          <w:b w:val="false"/>
          <w:i w:val="false"/>
          <w:sz w:val="20"/>
        </w:rPr>
        <w:t/>
      </w:r>
    </w:p>
    <w:p>
      <w:pPr>
        <w:pStyle w:val="ab"/>
      </w:pPr>
      <w:r>
        <w:t>发言人1 问：微软云需求的增长是否仅由前沿模型训练拉动，还是也有来自企业级用户？亚马逊AWS在最新财报中的表现如何，以及AI业务的情况怎样？</w:t>
      </w:r>
    </w:p>
    <w:p>
      <w:r>
        <w:rPr>
          <w:rFonts w:ascii="等线(中文正文)" w:hAnsi="等线(中文正文)" w:cs="等线(中文正文)" w:eastAsia="等线(中文正文)"/>
          <w:b w:val="false"/>
          <w:i w:val="false"/>
          <w:sz w:val="20"/>
        </w:rPr>
        <w:t>发言人1 答：微软云需求的增长不仅来自于前沿模型训练，还包括企业级用户将AI大模型agent融入自身业务体系，赋能业务发展，这同样带动了对微软云的上云需求，从而推动了微软阿里云RPO和收入的快速增长。亚马逊AWS在26年Q2财报显示，云服务当季营收同比增长37%，创18个季度以来最快增速；AI业务年化运行率（AIR）突破250亿美元，订单积压高达1960亿美元，创历史新高，进一步验证了亚马逊WS云服务及AI业务需求的强劲。</w:t>
      </w:r>
    </w:p>
    <w:p>
      <w:r>
        <w:rPr>
          <w:rFonts w:ascii="等线(中文正文)" w:hAnsi="等线(中文正文)" w:cs="等线(中文正文)" w:eastAsia="等线(中文正文)"/>
          <w:b w:val="false"/>
          <w:i w:val="false"/>
          <w:sz w:val="20"/>
        </w:rPr>
        <w:t/>
      </w:r>
    </w:p>
    <w:p>
      <w:pPr>
        <w:pStyle w:val="ab"/>
      </w:pPr>
      <w:r>
        <w:t>发言人1 问：北美CSB厂商随着云收入增长，其商业模式是如何运作的？</w:t>
      </w:r>
    </w:p>
    <w:p>
      <w:r>
        <w:rPr>
          <w:rFonts w:ascii="等线(中文正文)" w:hAnsi="等线(中文正文)" w:cs="等线(中文正文)" w:eastAsia="等线(中文正文)"/>
          <w:b w:val="false"/>
          <w:i w:val="false"/>
          <w:sz w:val="20"/>
        </w:rPr>
        <w:t>发言人1 答：北美CSB厂商通过高额资本开支投入，有效带动了云业务中AI训练和推理的需求增长。这种增长有望为公司创造更多自由现金流，支持后续资本开支的加大，进一步验证了AI需求深入企业级行业的各个层面，并将持续拉动云厂商收入的超预期快速增长。</w:t>
      </w:r>
    </w:p>
    <w:p>
      <w:r>
        <w:rPr>
          <w:rFonts w:ascii="等线(中文正文)" w:hAnsi="等线(中文正文)" w:cs="等线(中文正文)" w:eastAsia="等线(中文正文)"/>
          <w:b w:val="false"/>
          <w:i w:val="false"/>
          <w:sz w:val="20"/>
        </w:rPr>
        <w:t/>
      </w:r>
    </w:p>
    <w:p>
      <w:pPr>
        <w:pStyle w:val="ab"/>
      </w:pPr>
      <w:r>
        <w:t>发言人1 问：国产模型在全球的竞争力有望如何提升，以及相关受益方向有哪些？</w:t>
      </w:r>
    </w:p>
    <w:p>
      <w:r>
        <w:rPr>
          <w:rFonts w:ascii="等线(中文正文)" w:hAnsi="等线(中文正文)" w:cs="等线(中文正文)" w:eastAsia="等线(中文正文)"/>
          <w:b w:val="false"/>
          <w:i w:val="false"/>
          <w:sz w:val="20"/>
        </w:rPr>
        <w:t>发言人1 答：随着国产模型性能提升和性价比优势，预计token消耗和AR收入将增加，带来业绩高增。推荐关注腾讯、快手等标的。此外，AI营销领域也持续受益于模型多模态和智能体广告技术的提升，推荐汇量科技、引力传媒等头部AI程序化广告平台。AI游戏方面，游戏板块估值修复，AI游戏快速落地，推荐世纪华通、信通公司、巨人网络、恺英网络等；AI剧市场爆发，建议布局拥有IP储备和积极运用AI工具的公司，如未完集团、中国在线、龙兴文化、昆仑万维等。</w:t>
      </w:r>
    </w:p>
    <w:p>
      <w:r>
        <w:rPr>
          <w:rFonts w:ascii="等线(中文正文)" w:hAnsi="等线(中文正文)" w:cs="等线(中文正文)" w:eastAsia="等线(中文正文)"/>
          <w:b w:val="false"/>
          <w:i w:val="false"/>
          <w:sz w:val="20"/>
        </w:rPr>
        <w:t/>
      </w:r>
    </w:p>
    <w:p>
      <w:pPr>
        <w:pStyle w:val="ab"/>
      </w:pPr>
      <w:r>
        <w:t>发言人1 问：算力云在未来AI应用商业化推进中扮演什么角色？</w:t>
      </w:r>
    </w:p>
    <w:p>
      <w:r>
        <w:rPr>
          <w:rFonts w:ascii="等线(中文正文)" w:hAnsi="等线(中文正文)" w:cs="等线(中文正文)" w:eastAsia="等线(中文正文)"/>
          <w:b w:val="false"/>
          <w:i w:val="false"/>
          <w:sz w:val="20"/>
        </w:rPr>
        <w:t>发言人1 答：算力云，包括边缘算力云和算力租赁等，将持续支持AI应用在B端C端的渗透率提升。随着AI应用性能增强和应用场景拓展，推理端的算力需求将显著增长，拉动相关公司如顺网科技、华策影视等订单和收入的快速增长，建议投资者关注这些公司。</w:t>
      </w:r>
    </w:p>
    <w:p>
      <w:r>
        <w:rPr>
          <w:rFonts w:ascii="等线(中文正文)" w:hAnsi="等线(中文正文)" w:cs="等线(中文正文)" w:eastAsia="等线(中文正文)"/>
          <w:b w:val="false"/>
          <w:i w:val="false"/>
          <w:sz w:val="20"/>
        </w:rPr>
        <w:t/>
      </w:r>
    </w:p>
    <w:p>
      <w:pPr>
        <w:pStyle w:val="ab"/>
      </w:pPr>
      <w:r>
        <w:t>发言人1 问：在当前环境下，您对光通信板块的投资看法是什么？</w:t>
      </w:r>
    </w:p>
    <w:p>
      <w:r>
        <w:rPr>
          <w:rFonts w:ascii="等线(中文正文)" w:hAnsi="等线(中文正文)" w:cs="等线(中文正文)" w:eastAsia="等线(中文正文)"/>
          <w:b w:val="false"/>
          <w:i w:val="false"/>
          <w:sz w:val="20"/>
        </w:rPr>
        <w:t>发言人1 答：我们依然坚定看好光通信板块的投资机会，尤其是在目前受到综合因素影响出现较大回调之后，配置价值正在逐步凸显。尽管FCC小作文引起市场关注，但目前并无官方文件定价，并且实施难度较大，尤其是制裁光模块的同时也会对光芯片产生严重影响，因为制作光芯片的原材料主要产自中国，受到出口管制。我们相信，从短期情绪影响到长期实施难度，整体对光模块需求不会产生实质性影响，反而认为光模块龙头中际旭创和杰普特以及光芯片相关企业如源杰科技、永鼎股份、世嘉光子和长光华芯具有较强配置价值。</w:t>
      </w:r>
    </w:p>
    <w:p>
      <w:r>
        <w:rPr>
          <w:rFonts w:ascii="等线(中文正文)" w:hAnsi="等线(中文正文)" w:cs="等线(中文正文)" w:eastAsia="等线(中文正文)"/>
          <w:b w:val="false"/>
          <w:i w:val="false"/>
          <w:sz w:val="20"/>
        </w:rPr>
        <w:t/>
      </w:r>
    </w:p>
    <w:p>
      <w:pPr>
        <w:pStyle w:val="ab"/>
      </w:pPr>
      <w:r>
        <w:t>发言人1 问：对于光纤光缆板块，您的观点是什么？</w:t>
      </w:r>
    </w:p>
    <w:p>
      <w:r>
        <w:rPr>
          <w:rFonts w:ascii="等线(中文正文)" w:hAnsi="等线(中文正文)" w:cs="等线(中文正文)" w:eastAsia="等线(中文正文)"/>
          <w:b w:val="false"/>
          <w:i w:val="false"/>
          <w:sz w:val="20"/>
        </w:rPr>
        <w:t>发言人1 答：光纤光缆板块配置价值再次凸显，主要是由于中国移动流标及中国电信大概率也会流标，表明整个行业供需状况仍处于供不应求状态。光纤光缆板块经过大幅下修后，多数公司估值较低，我们上调了明年全行业需求预测，特别是AIDC部分需求预计翻倍增长。因此，在全球光通信大背景下，光纤光缆板块配置价值依然显著，核心标的包括长飞光纤光缆、亨通、中天、永鼎、通鼎互联以及航天政治集团等。</w:t>
      </w:r>
    </w:p>
    <w:p>
      <w:r>
        <w:rPr>
          <w:rFonts w:ascii="等线(中文正文)" w:hAnsi="等线(中文正文)" w:cs="等线(中文正文)" w:eastAsia="等线(中文正文)"/>
          <w:b w:val="false"/>
          <w:i w:val="false"/>
          <w:sz w:val="20"/>
        </w:rPr>
        <w:t/>
      </w:r>
    </w:p>
    <w:p>
      <w:pPr>
        <w:pStyle w:val="ab"/>
      </w:pPr>
      <w:r>
        <w:t>发言人1 问：对于国产算力领域，有哪些重点推荐的公司或方向？</w:t>
      </w:r>
    </w:p>
    <w:p>
      <w:r>
        <w:rPr>
          <w:rFonts w:ascii="等线(中文正文)" w:hAnsi="等线(中文正文)" w:cs="等线(中文正文)" w:eastAsia="等线(中文正文)"/>
          <w:b w:val="false"/>
          <w:i w:val="false"/>
          <w:sz w:val="20"/>
        </w:rPr>
        <w:t>发言人1 答：我们认为今明两年是国产算力的大年，其中首推超节点，具体包括盛科通信、锐捷网络和紫光股份。此外，计算端的AI芯片、算力租赁以及光模块领域的华工科技，以及AIDC板块都是值得关注的重点，它们共同构成了国产算力的产业背景。</w:t>
      </w:r>
    </w:p>
    <w:p>
      <w:r>
        <w:rPr>
          <w:rFonts w:ascii="等线(中文正文)" w:hAnsi="等线(中文正文)" w:cs="等线(中文正文)" w:eastAsia="等线(中文正文)"/>
          <w:b w:val="false"/>
          <w:i w:val="false"/>
          <w:sz w:val="20"/>
        </w:rPr>
        <w:t/>
      </w:r>
    </w:p>
    <w:p>
      <w:pPr>
        <w:pStyle w:val="ab"/>
      </w:pPr>
      <w:r>
        <w:t>发言人1 问：液冷赛道上，有哪些投资机会值得关注？</w:t>
      </w:r>
    </w:p>
    <w:p>
      <w:r>
        <w:rPr>
          <w:rFonts w:ascii="等线(中文正文)" w:hAnsi="等线(中文正文)" w:cs="等线(中文正文)" w:eastAsia="等线(中文正文)"/>
          <w:b w:val="false"/>
          <w:i w:val="false"/>
          <w:sz w:val="20"/>
        </w:rPr>
        <w:t>发言人1 答：液冷赛道上，我们看到上游液冷公司已接到大量液冷设备订单，核心业绩兑现期预计在Q3，重点关注英维克的Q3业绩兑现情况。如果业绩如期兑现，该板块将会有较大机会，目前相关板块整体估值已处于较便宜位置。</w:t>
      </w:r>
    </w:p>
    <w:p>
      <w:r>
        <w:rPr>
          <w:rFonts w:ascii="等线(中文正文)" w:hAnsi="等线(中文正文)" w:cs="等线(中文正文)" w:eastAsia="等线(中文正文)"/>
          <w:b w:val="false"/>
          <w:i w:val="false"/>
          <w:sz w:val="20"/>
        </w:rPr>
        <w:t/>
      </w:r>
    </w:p>
    <w:p>
      <w:pPr>
        <w:pStyle w:val="ab"/>
      </w:pPr>
      <w:r>
        <w:t>发言人1 问：对于AI领域，特别是大模型的发展趋势，您怎么看？</w:t>
      </w:r>
    </w:p>
    <w:p>
      <w:r>
        <w:rPr>
          <w:rFonts w:ascii="等线(中文正文)" w:hAnsi="等线(中文正文)" w:cs="等线(中文正文)" w:eastAsia="等线(中文正文)"/>
          <w:b w:val="false"/>
          <w:i w:val="false"/>
          <w:sz w:val="20"/>
        </w:rPr>
        <w:t>发言人1 答：目前，四大厂商的业绩已体现出云业务的良好增长，如AWS运营收入和订单新建均超预期。大模型竞争加剧，迭代速度加快，成本不断优化，竞争力不断提升。未来，随着更多场景的应用和拓展，尤其是垂类场景和高质量数据的融合，将为相关企业提供重大利好，同时也强调了在大模型发展过程中，需要更多场景支撑并寻求与垂直领域AI应用公司的合作与共生发展。</w:t>
      </w:r>
    </w:p>
    <w:p>
      <w:r>
        <w:rPr>
          <w:rFonts w:ascii="等线(中文正文)" w:hAnsi="等线(中文正文)" w:cs="等线(中文正文)" w:eastAsia="等线(中文正文)"/>
          <w:b w:val="false"/>
          <w:i w:val="false"/>
          <w:sz w:val="20"/>
        </w:rPr>
        <w:t/>
      </w:r>
    </w:p>
    <w:p>
      <w:pPr>
        <w:pStyle w:val="ab"/>
      </w:pPr>
      <w:r>
        <w:t>发言人1 问：在AI应用领域中，为什么高质量数据的获取如此重要，以及缺乏高质量数据对AI产业化的影响是什么？</w:t>
      </w:r>
    </w:p>
    <w:p>
      <w:r>
        <w:rPr>
          <w:rFonts w:ascii="等线(中文正文)" w:hAnsi="等线(中文正文)" w:cs="等线(中文正文)" w:eastAsia="等线(中文正文)"/>
          <w:b w:val="false"/>
          <w:i w:val="false"/>
          <w:sz w:val="20"/>
        </w:rPr>
        <w:t>发言人1 答：高质量数据在AI应用中至关重要，因为无论是机器人还是多模态智能，其性能在很大程度上取决于所使用的数据质量。目前，获取高质量数据的成本非常高昂，例如3D采集和真实世界环境采集等方法，这限制了矩阵智能等领域的规模化应用。而拥有高质量数据的公司能够通过提供数据账户记录等方式实现AI变现，并与AI公司建立合作关系。因此，数据采集和处理能力成为决定AI公司竞争力的关键因素之一。</w:t>
      </w:r>
    </w:p>
    <w:p>
      <w:r>
        <w:rPr>
          <w:rFonts w:ascii="等线(中文正文)" w:hAnsi="等线(中文正文)" w:cs="等线(中文正文)" w:eastAsia="等线(中文正文)"/>
          <w:b w:val="false"/>
          <w:i w:val="false"/>
          <w:sz w:val="20"/>
        </w:rPr>
        <w:t/>
      </w:r>
    </w:p>
    <w:p>
      <w:pPr>
        <w:pStyle w:val="ab"/>
      </w:pPr>
      <w:r>
        <w:t>发言人1 问：您对云计算行业的最新观点是什么？尤其是对于阿里云、微软和亚马逊的发展情况如何？</w:t>
      </w:r>
    </w:p>
    <w:p>
      <w:r>
        <w:rPr>
          <w:rFonts w:ascii="等线(中文正文)" w:hAnsi="等线(中文正文)" w:cs="等线(中文正文)" w:eastAsia="等线(中文正文)"/>
          <w:b w:val="false"/>
          <w:i w:val="false"/>
          <w:sz w:val="20"/>
        </w:rPr>
        <w:t>发言人1 答：我们认为云计算行业持续快速发展，尤其是在海外市场，阿里云的增速环比加速至45%，预计年底将达到50%的增长。在海外运营商中，收入增速已赶超KX增速，迎来了拐点布局机会。在大型云服务商中，我们更看好微软和亚马逊的发展。微软云业务增速环比提升并创造了历史新高，其与亚马逊的估值相比历史分位数处于近五年的新低，且已实现对企业的收费模式，有望复制谷歌的戴维斯双击效应，迎来估值修复。亚马逊虽面临短期挑战，但其利润率较高且拥有全站自有芯片，现金流问题主要源于加大新领域的投入，去除自动驾驶和电商额外投入后现金流为正。此外，亚马逊与微软合作后，云业务成长性显著提升。</w:t>
      </w:r>
    </w:p>
    <w:p>
      <w:r>
        <w:rPr>
          <w:rFonts w:ascii="等线(中文正文)" w:hAnsi="等线(中文正文)" w:cs="等线(中文正文)" w:eastAsia="等线(中文正文)"/>
          <w:b w:val="false"/>
          <w:i w:val="false"/>
          <w:sz w:val="20"/>
        </w:rPr>
        <w:t/>
      </w:r>
    </w:p>
    <w:p>
      <w:pPr>
        <w:pStyle w:val="ab"/>
      </w:pPr>
      <w:r>
        <w:t>发言人1 问：对于COW、EBS以及金山云等云计算企业的展望如何？</w:t>
      </w:r>
    </w:p>
    <w:p>
      <w:r>
        <w:rPr>
          <w:rFonts w:ascii="等线(中文正文)" w:hAnsi="等线(中文正文)" w:cs="等线(中文正文)" w:eastAsia="等线(中文正文)"/>
          <w:b w:val="false"/>
          <w:i w:val="false"/>
          <w:sz w:val="20"/>
        </w:rPr>
        <w:t>发言人1 答：我们对COW（可能指Couchbase）的利润弹性持短期看好态度，因其利润率拐点临近且估值便宜。EBS因其绑定微软且需求基本面良好，估值修复潜力大，当前PE仅为四倍多，低于谷歌、亚马逊和微软。金山云拐点也即将到来，今年新签运首次实现拐点，毛利率迎来拐点且全年盈利。金山云作为独立云服务商，客户结构优势明显，融资成本低，且受益于全球化进程中小米和kimi等客户需求的增长。同时，阿里云具有较大发展空间，百度和腾讯也值得关注，尤其是腾讯的WorkOrder付费率提升可能带动估值弹性。对于美股，看好AMD、Power3和Romantic等标的。</w:t>
      </w:r>
    </w:p>
    <w:p>
      <w:r>
        <w:rPr>
          <w:rFonts w:ascii="等线(中文正文)" w:hAnsi="等线(中文正文)" w:cs="等线(中文正文)" w:eastAsia="等线(中文正文)"/>
          <w:b w:val="false"/>
          <w:i w:val="false"/>
          <w:sz w:val="20"/>
        </w:rPr>
        <w:t/>
      </w:r>
    </w:p>
    <w:p>
      <w:pPr>
        <w:pStyle w:val="ab"/>
      </w:pPr>
      <w:r>
        <w:t>发言人1 问：对于AI技术及其对云计算行业的影响有何看法？</w:t>
      </w:r>
    </w:p>
    <w:p>
      <w:r>
        <w:rPr>
          <w:rFonts w:ascii="等线(中文正文)" w:hAnsi="等线(中文正文)" w:cs="等线(中文正文)" w:eastAsia="等线(中文正文)"/>
          <w:b w:val="false"/>
          <w:i w:val="false"/>
          <w:sz w:val="20"/>
        </w:rPr>
        <w:t>发言人1 答：目前，对于大模型的能力认知已从单一全能转向快速迭代和多模型并存的状态，企业用户对AI使用量渗透率在提升，但对前沿模型的持续领先性持怀疑态度。云计算公司和应用公司认为AI并非提升效率的唯一手段，而是拥有潜在优势的工具。随着AI计算成本降低，更多企业将其视为提升效率的重要手段。港股方面，看好政策驱动下AI与传统业务结合的企业，如美图公司和灰亮科技，它们将AI计算融入自身业务，实现业务增速提升。在AI模型方面，只要保持在第一梯队并持续迭代，就能确保市场估值，尽管估值溢价减少，但高利润率和天花板足够高的情况下仍能获得市场认可。</w:t>
      </w:r>
    </w:p>
    <w:p>
      <w:r>
        <w:rPr>
          <w:rFonts w:ascii="等线(中文正文)" w:hAnsi="等线(中文正文)" w:cs="等线(中文正文)" w:eastAsia="等线(中文正文)"/>
          <w:b w:val="false"/>
          <w:i w:val="false"/>
          <w:sz w:val="20"/>
        </w:rPr>
        <w:t/>
      </w:r>
    </w:p>
    <w:p>
      <w:pPr>
        <w:pStyle w:val="ab"/>
      </w:pPr>
      <w:r>
        <w:t>发言人1 问：在当前阶段，您认为有哪些投资价值比较突出的领域？</w:t>
      </w:r>
    </w:p>
    <w:p>
      <w:r>
        <w:rPr>
          <w:rFonts w:ascii="等线(中文正文)" w:hAnsi="等线(中文正文)" w:cs="等线(中文正文)" w:eastAsia="等线(中文正文)"/>
          <w:b w:val="false"/>
          <w:i w:val="false"/>
          <w:sz w:val="20"/>
        </w:rPr>
        <w:t>发言人1 答：目前我们看到的是，无论是交易还是投资价值，一些模型和应用端都有其独特性。特别是从现在开始结合估值和token降价等因素，一些平台的收入加速增长，这证明了它们的市场受欢迎程度。尤其是企业端，我们比较看好；而在C端方面，美图公司是值得关注的应用端标的。</w:t>
      </w:r>
    </w:p>
    <w:p>
      <w:r>
        <w:rPr>
          <w:rFonts w:ascii="等线(中文正文)" w:hAnsi="等线(中文正文)" w:cs="等线(中文正文)" w:eastAsia="等线(中文正文)"/>
          <w:b w:val="false"/>
          <w:i w:val="false"/>
          <w:sz w:val="20"/>
        </w:rPr>
        <w:t/>
      </w:r>
    </w:p>
    <w:p>
      <w:pPr>
        <w:pStyle w:val="ab"/>
      </w:pPr>
      <w:r>
        <w:t>发言人1 问：对于科技板块尤其是半导体行业，您们的看法是什么？</w:t>
      </w:r>
    </w:p>
    <w:p>
      <w:r>
        <w:rPr>
          <w:rFonts w:ascii="等线(中文正文)" w:hAnsi="等线(中文正文)" w:cs="等线(中文正文)" w:eastAsia="等线(中文正文)"/>
          <w:b w:val="false"/>
          <w:i w:val="false"/>
          <w:sz w:val="20"/>
        </w:rPr>
        <w:t>发言人1 答：经历了一轮下跌后，科技板块尤其是核心赛道的AI硬件、海外算力以及国产半导体设备和材料等领域开始触底反弹。下半年进入估值切换阶段，许多原本估值较高的半导体品种现在价格回落，比如半导体材料板块的估值已经跌至30倍以下，甚至有钢铁设备和海外算力板块的估值在明年预计只有十倍左右PE。因此，整个板块具有很强的配置价值，优选那些之前跌势较大的半导体设备板块，例如黄蜂测控、微导纳米等，并且像伟测科技这类封测板块也颇具性价比。此外，还有翰博高新和万通发展这类有潜力的标的，以及被低估的AI芯片公司如紫光国微（因股权激励带来的收入增长预期），都是值得关注的投资机会。</w:t>
      </w:r>
    </w:p>
    <w:p>
      <w:r>
        <w:rPr>
          <w:rFonts w:ascii="等线(中文正文)" w:hAnsi="等线(中文正文)" w:cs="等线(中文正文)" w:eastAsia="等线(中文正文)"/>
          <w:b w:val="false"/>
          <w:i w:val="false"/>
          <w:sz w:val="20"/>
        </w:rPr>
        <w:t/>
      </w:r>
    </w:p>
    <w:p>
      <w:pPr>
        <w:pStyle w:val="ab"/>
      </w:pPr>
      <w:r>
        <w:t>发言人1 问：您如何看待当前美股和A股科技板块的投资性价比？</w:t>
      </w:r>
    </w:p>
    <w:p>
      <w:r>
        <w:rPr>
          <w:rFonts w:ascii="等线(中文正文)" w:hAnsi="等线(中文正文)" w:cs="等线(中文正文)" w:eastAsia="等线(中文正文)"/>
          <w:b w:val="false"/>
          <w:i w:val="false"/>
          <w:sz w:val="20"/>
        </w:rPr>
        <w:t>发言人1 答：当前美股和A股科技板块呈现出很强的投资性价比，尤其是考虑到未来景气度将持续向好。在这个超跌反弹的行情中，建议投资者选择跌幅较深且今年、明年及后年仍有望保持良好估值水平，同时行业产业逻辑持续兑现的领域进行布局。</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2026-08-05T14:35:19Z</dcterms:created>
  <dc:creator>Apache POI</dc:creator>
</cp:coreProperties>
</file>