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AI材料深度再梳理：行业趋势、边际变化和估值水平 260802_导读</w:t>
      </w:r>
    </w:p>
    <w:p>
      <w:pPr>
        <w:pStyle w:val="a0"/>
        <w:jc w:val="center"/>
      </w:pPr>
      <w:r>
        <w:t>2026年08月03日 23:18</w:t>
      </w:r>
    </w:p>
    <w:p>
      <w:pPr>
        <w:pStyle w:val="a7"/>
      </w:pPr>
      <w:r>
        <w:t>关键词</w:t>
      </w:r>
    </w:p>
    <w:p>
      <w:r>
        <w:rPr>
          <w:rFonts w:ascii="等线(中文正文)" w:hAnsi="等线(中文正文)" w:cs="等线(中文正文)" w:eastAsia="等线(中文正文)"/>
          <w:b w:val="false"/>
          <w:i w:val="false"/>
          <w:sz w:val="20"/>
        </w:rPr>
        <w:t xml:space="preserve">电子部 AI PCB 材料 估值 反弹 需求 业绩 国产化 硅粉 六氟化钨 东泰盛泉 产能 氧化锆 粉体 玻璃基板 供应链 卡位 放量 出货量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本次讨论涵盖了电子材料、化工材料（包含硅粉、电子气体、石英材料、氧化锆和MLCC粉体）以及玻璃基板等多个行业领域，重点分析了这些领域的市场表现、基本面、估值和成长性。虽然部分行业在近期经历了回调，但中期投资机会仍然存在，特别是那些展现出良好成长潜力和坚实基本面的公司。讨论亦涉及市场对反弹趋势的关注，以及对相关企业未来发展的积极预期，强调了在当前环境下，选择具有成长性和稳健基本面的标的对于投资者的重要性。</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市场反弹策略与材料需求分析</w:t>
      </w:r>
    </w:p>
    <w:p>
      <w:r>
        <w:rPr>
          <w:rFonts w:ascii="等线(中文正文)" w:hAnsi="等线(中文正文)" w:cs="等线(中文正文)" w:eastAsia="等线(中文正文)"/>
          <w:b w:val="false"/>
          <w:i w:val="false"/>
          <w:sz w:val="20"/>
        </w:rPr>
        <w:t>对话围绕市场反弹策略展开，讨论了不同材料和终端需求对市场的影响。分析了电子部、填料、气体、石英材料、氧化锆、MLCC粉体及玻璃基板等板块的投资价值，指出这些板块经过剧烈回调后仍具中期投资价值，强调了材料与下游需求的相关性。报告中提到，电子部在PCB链条中确定性较强，受云厂资本开支影响，材料端有望享受量增和产品升级带来的红利。</w:t>
      </w:r>
    </w:p>
    <w:p>
      <w:r>
        <w:rPr>
          <w:rFonts w:ascii="等线(中文正文)" w:hAnsi="等线(中文正文)" w:cs="等线(中文正文)" w:eastAsia="等线(中文正文)"/>
          <w:b w:val="false"/>
          <w:i w:val="false"/>
          <w:sz w:val="20"/>
        </w:rPr>
        <w:t/>
      </w:r>
    </w:p>
    <w:p>
      <w:pPr>
        <w:pStyle w:val="ab"/>
        <w:numPr>
          <w:numId w:val="2"/>
        </w:numPr>
      </w:pPr>
      <w:r>
        <w:t>02:31 AI电子部供应链卡位与业绩放量分析</w:t>
      </w:r>
    </w:p>
    <w:p>
      <w:r>
        <w:rPr>
          <w:rFonts w:ascii="等线(中文正文)" w:hAnsi="等线(中文正文)" w:cs="等线(中文正文)" w:eastAsia="等线(中文正文)"/>
          <w:b w:val="false"/>
          <w:i w:val="false"/>
          <w:sz w:val="20"/>
        </w:rPr>
        <w:t>对话深入探讨了AI电子部供应链中，国产企业如电子部等在三季度业绩放量加速的情况，强调了核心客户卡位与放量方向的重要性。分析指出，二代布和T部因其核心卡位优势，表现更佳；而普通布则面临供需紧张和持续涨价趋势。从中长期视角看，成长性更强的企业更可能脱颖而出，而短期估值担忧则可能带来反弹机会。整体而言，电子部板块仍是优选品种，尤其是在AI电子部方向上，头部企业正积极布局，展现出强劲的增长潜力。</w:t>
      </w:r>
    </w:p>
    <w:p>
      <w:r>
        <w:rPr>
          <w:rFonts w:ascii="等线(中文正文)" w:hAnsi="等线(中文正文)" w:cs="等线(中文正文)" w:eastAsia="等线(中文正文)"/>
          <w:b w:val="false"/>
          <w:i w:val="false"/>
          <w:sz w:val="20"/>
        </w:rPr>
        <w:t/>
      </w:r>
    </w:p>
    <w:p>
      <w:pPr>
        <w:pStyle w:val="ab"/>
        <w:numPr>
          <w:numId w:val="3"/>
        </w:numPr>
      </w:pPr>
      <w:r>
        <w:t>04:35 AIPCB材料行业景气度分析及投资建议</w:t>
      </w:r>
    </w:p>
    <w:p>
      <w:r>
        <w:rPr>
          <w:rFonts w:ascii="等线(中文正文)" w:hAnsi="等线(中文正文)" w:cs="等线(中文正文)" w:eastAsia="等线(中文正文)"/>
          <w:b w:val="false"/>
          <w:i w:val="false"/>
          <w:sz w:val="20"/>
        </w:rPr>
        <w:t>对话探讨了AIPCB材料行业，特别是硅粉市场的现状与前景。指出行业景气度自三季度显著提升，下半年至明年三月供需偏紧，可能引发价格上涨。核心材料龙头企业的估值现处于低位，中长期布局价值凸显，建议关注并适时布局。</w:t>
      </w:r>
    </w:p>
    <w:p>
      <w:r>
        <w:rPr>
          <w:rFonts w:ascii="等线(中文正文)" w:hAnsi="等线(中文正文)" w:cs="等线(中文正文)" w:eastAsia="等线(中文正文)"/>
          <w:b w:val="false"/>
          <w:i w:val="false"/>
          <w:sz w:val="20"/>
        </w:rPr>
        <w:t/>
      </w:r>
    </w:p>
    <w:p>
      <w:pPr>
        <w:pStyle w:val="ab"/>
        <w:numPr>
          <w:numId w:val="4"/>
        </w:numPr>
      </w:pPr>
      <w:r>
        <w:t>06:35 国产化趋势与六氟化钨涨价分析</w:t>
      </w:r>
    </w:p>
    <w:p>
      <w:r>
        <w:rPr>
          <w:rFonts w:ascii="等线(中文正文)" w:hAnsi="等线(中文正文)" w:cs="等线(中文正文)" w:eastAsia="等线(中文正文)"/>
          <w:b w:val="false"/>
          <w:i w:val="false"/>
          <w:sz w:val="20"/>
        </w:rPr>
        <w:t>对话讨论了国产化方向的确定性，特别是电子气体和石英材料领域，强调了龙头企业在国产化进程中的优势。提及六氟化钨因全球需求强劲和供给收缩而涨价明显，建议短期积极布局涨价品种，中长期关注成长性个股的上涨机会。</w:t>
      </w:r>
    </w:p>
    <w:p>
      <w:r>
        <w:rPr>
          <w:rFonts w:ascii="等线(中文正文)" w:hAnsi="等线(中文正文)" w:cs="等线(中文正文)" w:eastAsia="等线(中文正文)"/>
          <w:b w:val="false"/>
          <w:i w:val="false"/>
          <w:sz w:val="20"/>
        </w:rPr>
        <w:t/>
      </w:r>
    </w:p>
    <w:p>
      <w:pPr>
        <w:pStyle w:val="ab"/>
        <w:numPr>
          <w:numId w:val="5"/>
        </w:numPr>
      </w:pPr>
      <w:r>
        <w:t>08:17 化工行业龙头公司产能扩张与市场需求分析</w:t>
      </w:r>
    </w:p>
    <w:p>
      <w:r>
        <w:rPr>
          <w:rFonts w:ascii="等线(中文正文)" w:hAnsi="等线(中文正文)" w:cs="等线(中文正文)" w:eastAsia="等线(中文正文)"/>
          <w:b w:val="false"/>
          <w:i w:val="false"/>
          <w:sz w:val="20"/>
        </w:rPr>
        <w:t>对话围绕化工行业龙头公司产能扩张与市场需求旺盛的现象展开。自今年二季度起，行业需求持续高涨，两大龙头公司东泰盛泉产能已满，外加新增订单无法满足。预计从三季度开始，供需缺口矛盾将进一步加剧，尤其在PPO与OPE领域，未来一至两年内缺口矛盾将更加突出。两家公司中台盛泉的产能扩张计划明确，眉山工厂的投产将带来显著业绩改善，预计今年可贡献3到6亿产值。此外，客户渗透率提升，包括台系大厂和国内核心厂商在内的优质客户结构，为业绩增长提供支撑。基于产业逻辑与现有份额优势，公司估值处于低位，建议重点关注。</w:t>
      </w:r>
    </w:p>
    <w:p>
      <w:r>
        <w:rPr>
          <w:rFonts w:ascii="等线(中文正文)" w:hAnsi="等线(中文正文)" w:cs="等线(中文正文)" w:eastAsia="等线(中文正文)"/>
          <w:b w:val="false"/>
          <w:i w:val="false"/>
          <w:sz w:val="20"/>
        </w:rPr>
        <w:t/>
      </w:r>
    </w:p>
    <w:p>
      <w:pPr>
        <w:pStyle w:val="ab"/>
        <w:numPr>
          <w:numId w:val="6"/>
        </w:numPr>
      </w:pPr>
      <w:r>
        <w:t>13:21 MOC材料与氧化锆行业景气度提升分析</w:t>
      </w:r>
    </w:p>
    <w:p>
      <w:r>
        <w:rPr>
          <w:rFonts w:ascii="等线(中文正文)" w:hAnsi="等线(中文正文)" w:cs="等线(中文正文)" w:eastAsia="等线(中文正文)"/>
          <w:b w:val="false"/>
          <w:i w:val="false"/>
          <w:sz w:val="20"/>
        </w:rPr>
        <w:t>MOC材料行业近期迎来利好消息，包括三星电机和碳油电等原厂宣布涨价，导致AI结构性紧缺短期内无法缓解。国瓷作为陶瓷粉体龙头，产能已满，预计全年出货量提升近30%，价格有望随原厂涨价而上调。此外，公司布局的高端粉体产品正逐步切入海外AIMLCC原料供应链，有望受益于全球AI硬件放量带来的红利，显著提升陶瓷粉体盈利中枢。</w:t>
      </w:r>
    </w:p>
    <w:p>
      <w:r>
        <w:rPr>
          <w:rFonts w:ascii="等线(中文正文)" w:hAnsi="等线(中文正文)" w:cs="等线(中文正文)" w:eastAsia="等线(中文正文)"/>
          <w:b w:val="false"/>
          <w:i w:val="false"/>
          <w:sz w:val="20"/>
        </w:rPr>
        <w:t/>
      </w:r>
    </w:p>
    <w:p>
      <w:pPr>
        <w:pStyle w:val="ab"/>
        <w:numPr>
          <w:numId w:val="7"/>
        </w:numPr>
      </w:pPr>
      <w:r>
        <w:t>15:57 稀土断供与氧化锆价格波动分析</w:t>
      </w:r>
    </w:p>
    <w:p>
      <w:r>
        <w:rPr>
          <w:rFonts w:ascii="等线(中文正文)" w:hAnsi="等线(中文正文)" w:cs="等线(中文正文)" w:eastAsia="等线(中文正文)"/>
          <w:b w:val="false"/>
          <w:i w:val="false"/>
          <w:sz w:val="20"/>
        </w:rPr>
        <w:t>对话深入探讨了稀土断供对MLCC材料及氧化锆行业的影响。MLCC粉底领域，海外厂商正与国内企业寻求合作，有望提升市场份额与价格。氧化锆价格自年初至今上涨30%，主要受上游原材料成本增加驱动。高端纳米复合氧化锆，如脂硅氧化锆，价格受稀土断供影响显著，日本供应商已开始断供国内企业，预计断供范围将进一步扩大。受此影响，国内企业开工率提升，新客户增加，并对产品提价10%-40%。预计断供逻辑将支撑氧化锆价格持续上涨，对公司净利润带来显著增量。未来，公司股价有望受益于MLCC景气与氧化锆断供逻辑的共振。</w:t>
      </w:r>
    </w:p>
    <w:p>
      <w:r>
        <w:rPr>
          <w:rFonts w:ascii="等线(中文正文)" w:hAnsi="等线(中文正文)" w:cs="等线(中文正文)" w:eastAsia="等线(中文正文)"/>
          <w:b w:val="false"/>
          <w:i w:val="false"/>
          <w:sz w:val="20"/>
        </w:rPr>
        <w:t/>
      </w:r>
    </w:p>
    <w:p>
      <w:pPr>
        <w:pStyle w:val="ab"/>
        <w:numPr>
          <w:numId w:val="8"/>
        </w:numPr>
      </w:pPr>
      <w:r>
        <w:t>19:23 玻璃基板产业进展与投资机会分析</w:t>
      </w:r>
    </w:p>
    <w:p>
      <w:r>
        <w:rPr>
          <w:rFonts w:ascii="等线(中文正文)" w:hAnsi="等线(中文正文)" w:cs="等线(中文正文)" w:eastAsia="等线(中文正文)"/>
          <w:b w:val="false"/>
          <w:i w:val="false"/>
          <w:sz w:val="20"/>
        </w:rPr>
        <w:t>报告强调了玻璃基板产业的明确方向和科技流动性外溢的重点，指出26-28年为关键年份，28年将进入量产阶段。近期产业进展加速，如三星电机与住友化工设立合资公司，泰生科技量产提前，蓝思科技与英特尔合作等。建议关注原片重点标的如骑兵利诺、凯盛科技，特别是主业估值有底的标的。骑兵利诺主业处于行业底部，光伏和伏法价格接近见底反转，玻璃基板业务关键技术突破，送样和中试线建设推进，中期估值有重塑期权空间。</w:t>
      </w:r>
    </w:p>
    <w:p>
      <w:r>
        <w:rPr>
          <w:rFonts w:ascii="等线(中文正文)" w:hAnsi="等线(中文正文)" w:cs="等线(中文正文)" w:eastAsia="等线(中文正文)"/>
          <w:b w:val="false"/>
          <w:i w:val="false"/>
          <w:sz w:val="20"/>
        </w:rPr>
        <w:t/>
      </w:r>
    </w:p>
    <w:p>
      <w:pPr>
        <w:pStyle w:val="a7"/>
      </w:pPr>
      <w:r>
        <w:t>发言总结</w:t>
      </w:r>
    </w:p>
    <w:p>
      <w:pPr>
        <w:pStyle w:val="ab"/>
        <w:numPr>
          <w:numId w:val="9"/>
        </w:numPr>
      </w:pPr>
      <w:r>
        <w:t>发言人1</w:t>
      </w:r>
    </w:p>
    <w:p>
      <w:r>
        <w:rPr>
          <w:rFonts w:ascii="等线(中文正文)" w:hAnsi="等线(中文正文)" w:cs="等线(中文正文)" w:eastAsia="等线(中文正文)"/>
          <w:b w:val="false"/>
          <w:i w:val="false"/>
          <w:sz w:val="20"/>
        </w:rPr>
        <w:t>着重强调了在当前市场环境下，投资者应重视从基本面和估值角度对投资机会进行深入分析，尤其是在考虑反弹时机和投资方向时。他指出，虽然市场普遍关注买入和卖出的时机，但材料行业与下游需求的紧密联系要求投资者不能仅限于材料本身，而需关注终端需求的指引。他提到，无论是贝塔性行情还是其他板块，经过大幅回调后，中短期内值得观察，从中长期视角看，存在许多具有投资价值的标的，能够持续增长。
在具体板块讨论中，他首先自我汇报后，依次邀请了不同领域的专家深入分析电子部、硅粉、AIPCB材料、国产电子气体和石英材料、氧化锆、MLCC粉体以及玻璃基板等市场情况和投资机会。各领域专家围绕行业趋势、市场供需、成本变动、企业业绩预期等关键因素进行了详细分析，为投资者提供了具体的投资建议和策略。他总结时指出，尽管面临挑战，但通过细致的分析和考量，投资者仍然能够找到值得长期布局的机会。</w:t>
      </w:r>
    </w:p>
    <w:p>
      <w:r>
        <w:rPr>
          <w:rFonts w:ascii="等线(中文正文)" w:hAnsi="等线(中文正文)" w:cs="等线(中文正文)" w:eastAsia="等线(中文正文)"/>
          <w:b w:val="false"/>
          <w:i w:val="false"/>
          <w:sz w:val="20"/>
        </w:rPr>
        <w:t/>
      </w:r>
    </w:p>
    <w:p>
      <w:pPr>
        <w:pStyle w:val="a7"/>
      </w:pPr>
      <w:r>
        <w:t>要点回顾</w:t>
      </w:r>
    </w:p>
    <w:p>
      <w:pPr>
        <w:pStyle w:val="ab"/>
      </w:pPr>
      <w:r>
        <w:t>在市场关注的反弹买什么、卖什么问题上，我们从基本面和估值角度如何分析材料板块？</w:t>
      </w:r>
    </w:p>
    <w:p>
      <w:r>
        <w:rPr>
          <w:rFonts w:ascii="等线(中文正文)" w:hAnsi="等线(中文正文)" w:cs="等线(中文正文)" w:eastAsia="等线(中文正文)"/>
          <w:b w:val="false"/>
          <w:i w:val="false"/>
          <w:sz w:val="20"/>
        </w:rPr>
        <w:t>发言人1：我们尝试从基本面和估值角度分析材料板块，关注其与下游需求的关系。在贝塔性行情中，终端指引更为关键。经过剧烈回调后，这些板块中期甚至短期都有较好的投资价值，且包含一些能在长周期中持续走强的标的。</w:t>
      </w:r>
    </w:p>
    <w:p>
      <w:r>
        <w:rPr>
          <w:rFonts w:ascii="等线(中文正文)" w:hAnsi="等线(中文正文)" w:cs="等线(中文正文)" w:eastAsia="等线(中文正文)"/>
          <w:b w:val="false"/>
          <w:i w:val="false"/>
          <w:sz w:val="20"/>
        </w:rPr>
        <w:t/>
      </w:r>
    </w:p>
    <w:p>
      <w:pPr>
        <w:pStyle w:val="ab"/>
      </w:pPr>
      <w:r>
        <w:t>请逐一介绍各位同事负责的研究领域及其当前主要观点和趋势。</w:t>
      </w:r>
    </w:p>
    <w:p>
      <w:r>
        <w:rPr>
          <w:rFonts w:ascii="等线(中文正文)" w:hAnsi="等线(中文正文)" w:cs="等线(中文正文)" w:eastAsia="等线(中文正文)"/>
          <w:b w:val="false"/>
          <w:i w:val="false"/>
          <w:sz w:val="20"/>
        </w:rPr>
        <w:t>发言人1：首先，请列雷讲解电子部和填料部分；然后，请张坤讨论电子部、殿部填料及部分气体和石英材料；接着，请张坤分析数值方面的问题，曹慧分享氧化锆和MLCC粉体的情况；最后，请雪茹介绍玻璃基板的相关内容。</w:t>
      </w:r>
    </w:p>
    <w:p>
      <w:r>
        <w:rPr>
          <w:rFonts w:ascii="等线(中文正文)" w:hAnsi="等线(中文正文)" w:cs="等线(中文正文)" w:eastAsia="等线(中文正文)"/>
          <w:b w:val="false"/>
          <w:i w:val="false"/>
          <w:sz w:val="20"/>
        </w:rPr>
        <w:t/>
      </w:r>
    </w:p>
    <w:p>
      <w:pPr>
        <w:pStyle w:val="ab"/>
      </w:pPr>
      <w:r>
        <w:t>对于电子部这一块，当前的核心观点是什么？</w:t>
      </w:r>
    </w:p>
    <w:p>
      <w:r>
        <w:rPr>
          <w:rFonts w:ascii="等线(中文正文)" w:hAnsi="等线(中文正文)" w:cs="等线(中文正文)" w:eastAsia="等线(中文正文)"/>
          <w:b w:val="false"/>
          <w:i w:val="false"/>
          <w:sz w:val="20"/>
        </w:rPr>
        <w:t>发言人1：当前电子部的核心是卡位和亮灯，它是PCB链条中确定性最强的环节。由于占终端BOM比例较小，能获取较大的增量弹性，只要下游云厂不放弃大规模资本开支，材料端将受益于量增和产品升级红利。此外，国产企业在电子部深度卡位全球供应链，业绩兑现度较高，尤其在三季度，随着英伟达、谷歌和AMD等公司需求集中释放，电子部正处在放量加速阶段，核心公司对今年底至明年的产量指引持续上调。其中，二代部中，国晶生意科技这条链以及有核心卡位的中泰科技、UCT电子部表现较好，二代布和T部优先考虑，而涨价品种虽短期内存在反弹机会，但从中长期看，成长性更强的品种有望脱颖而出。</w:t>
      </w:r>
    </w:p>
    <w:p>
      <w:r>
        <w:rPr>
          <w:rFonts w:ascii="等线(中文正文)" w:hAnsi="等线(中文正文)" w:cs="等线(中文正文)" w:eastAsia="等线(中文正文)"/>
          <w:b w:val="false"/>
          <w:i w:val="false"/>
          <w:sz w:val="20"/>
        </w:rPr>
        <w:t/>
      </w:r>
    </w:p>
    <w:p>
      <w:pPr>
        <w:pStyle w:val="ab"/>
      </w:pPr>
      <w:r>
        <w:t>硅粉作为AIPCB链上的材料，目前供需状况如何？</w:t>
      </w:r>
    </w:p>
    <w:p>
      <w:r>
        <w:rPr>
          <w:rFonts w:ascii="等线(中文正文)" w:hAnsi="等线(中文正文)" w:cs="等线(中文正文)" w:eastAsia="等线(中文正文)"/>
          <w:b w:val="false"/>
          <w:i w:val="false"/>
          <w:sz w:val="20"/>
        </w:rPr>
        <w:t>发言人1：目前了解到的情况是，部分上市公司如连瑞和林伟科技产能已达到满产水平，且主要供应给生意科技链，景气度较高。尽管对于台光、陡山和松下这条链的信息较少，但从生意科技链观察，整个行业景气度仍在提升，预计下半年供需将进入相对紧张状态，虽然企业通常维护长期客户关系而不轻易调价，但下半年供应偏紧的可能性存在。同时，考虑到深银联的发货量增长有限，龙头公司放量节奏明年将有数倍增长，目前股价对应明年PE不足30倍，是较好的中长期布局位置。</w:t>
      </w:r>
    </w:p>
    <w:p>
      <w:r>
        <w:rPr>
          <w:rFonts w:ascii="等线(中文正文)" w:hAnsi="等线(中文正文)" w:cs="等线(中文正文)" w:eastAsia="等线(中文正文)"/>
          <w:b w:val="false"/>
          <w:i w:val="false"/>
          <w:sz w:val="20"/>
        </w:rPr>
        <w:t/>
      </w:r>
    </w:p>
    <w:p>
      <w:pPr>
        <w:pStyle w:val="ab"/>
      </w:pPr>
      <w:r>
        <w:t>对于国产链中的电子气体和石英材料，其确定性和前景如何？</w:t>
      </w:r>
    </w:p>
    <w:p>
      <w:r>
        <w:rPr>
          <w:rFonts w:ascii="等线(中文正文)" w:hAnsi="等线(中文正文)" w:cs="等线(中文正文)" w:eastAsia="等线(中文正文)"/>
          <w:b w:val="false"/>
          <w:i w:val="false"/>
          <w:sz w:val="20"/>
        </w:rPr>
        <w:t>发言人1：国产链中的电子气体和石英材料方向的确定性较强，因为国内有明确的扩产规划，如两层的扩产计划，以及石英材料的国产化趋势明显，龙头企业的市场份额将显著增长。因此，对于未来五年的空间和业绩，市场对其认可度较高。</w:t>
      </w:r>
    </w:p>
    <w:p>
      <w:r>
        <w:rPr>
          <w:rFonts w:ascii="等线(中文正文)" w:hAnsi="等线(中文正文)" w:cs="等线(中文正文)" w:eastAsia="等线(中文正文)"/>
          <w:b w:val="false"/>
          <w:i w:val="false"/>
          <w:sz w:val="20"/>
        </w:rPr>
        <w:t/>
      </w:r>
    </w:p>
    <w:p>
      <w:pPr>
        <w:pStyle w:val="ab"/>
      </w:pPr>
      <w:r>
        <w:t>六氟化钨的价格涨幅如何，以及它在当前市场中的表现是怎样的？</w:t>
      </w:r>
    </w:p>
    <w:p>
      <w:r>
        <w:rPr>
          <w:rFonts w:ascii="等线(中文正文)" w:hAnsi="等线(中文正文)" w:cs="等线(中文正文)" w:eastAsia="等线(中文正文)"/>
          <w:b w:val="false"/>
          <w:i w:val="false"/>
          <w:sz w:val="20"/>
        </w:rPr>
        <w:t>发言人1：六氟化钨今年的价格涨幅较大，主要是由于其全球需求对存储端需求较强，同时供给端出现收缩和资源卡住的情况。现阶段，该产品作为领涨品种，涨幅较多且率先反弹，在短期内建议积极布局。</w:t>
      </w:r>
    </w:p>
    <w:p>
      <w:r>
        <w:rPr>
          <w:rFonts w:ascii="等线(中文正文)" w:hAnsi="等线(中文正文)" w:cs="等线(中文正文)" w:eastAsia="等线(中文正文)"/>
          <w:b w:val="false"/>
          <w:i w:val="false"/>
          <w:sz w:val="20"/>
        </w:rPr>
        <w:t/>
      </w:r>
    </w:p>
    <w:p>
      <w:pPr>
        <w:pStyle w:val="ab"/>
      </w:pPr>
      <w:r>
        <w:t>数字行业的情况如何，尤其是龙头东泰盛泉的表现和产业需求变化？</w:t>
      </w:r>
    </w:p>
    <w:p>
      <w:r>
        <w:rPr>
          <w:rFonts w:ascii="等线(中文正文)" w:hAnsi="等线(中文正文)" w:cs="等线(中文正文)" w:eastAsia="等线(中文正文)"/>
          <w:b w:val="false"/>
          <w:i w:val="false"/>
          <w:sz w:val="20"/>
        </w:rPr>
        <w:t>发言人1：数字行业需求端表现非常旺盛，东泰盛泉自今年二月份以来产能已满，订单无法满足。进入三季度后，中端和下游领域的需求进一步增长，预期调整也导致数据端需求更为旺盛。此外，从Q3开始，行业存在边际产能释放以及未来1-2年内供需缺口矛盾加剧的预期，这将有利于核心供应链中的标的受益于供需矛盾的加剧。</w:t>
      </w:r>
    </w:p>
    <w:p>
      <w:r>
        <w:rPr>
          <w:rFonts w:ascii="等线(中文正文)" w:hAnsi="等线(中文正文)" w:cs="等线(中文正文)" w:eastAsia="等线(中文正文)"/>
          <w:b w:val="false"/>
          <w:i w:val="false"/>
          <w:sz w:val="20"/>
        </w:rPr>
        <w:t/>
      </w:r>
    </w:p>
    <w:p>
      <w:pPr>
        <w:pStyle w:val="ab"/>
      </w:pPr>
      <w:r>
        <w:t>核心产业玩家在产能扩张方面的规划以及对未来业绩的影响是什么？</w:t>
      </w:r>
    </w:p>
    <w:p>
      <w:r>
        <w:rPr>
          <w:rFonts w:ascii="等线(中文正文)" w:hAnsi="等线(中文正文)" w:cs="等线(中文正文)" w:eastAsia="等线(中文正文)"/>
          <w:b w:val="false"/>
          <w:i w:val="false"/>
          <w:sz w:val="20"/>
        </w:rPr>
        <w:t>发言人1：核心产业玩家都有产能扩张计划，Q3将是边际产能投放的重要时期。预计从下半年到明年，PPO和OPE的供需缺口会继续加大，特别是到了27年下半年至28年，供给缺口矛盾将更为明显。新增产能的大幅增加将支撑公司CPS增长预期，并且目前部分核心标的经过回调后，估值较低，具有较强的产业增长趋势和弹性。</w:t>
      </w:r>
    </w:p>
    <w:p>
      <w:r>
        <w:rPr>
          <w:rFonts w:ascii="等线(中文正文)" w:hAnsi="等线(中文正文)" w:cs="等线(中文正文)" w:eastAsia="等线(中文正文)"/>
          <w:b w:val="false"/>
          <w:i w:val="false"/>
          <w:sz w:val="20"/>
        </w:rPr>
        <w:t/>
      </w:r>
    </w:p>
    <w:p>
      <w:pPr>
        <w:pStyle w:val="ab"/>
      </w:pPr>
      <w:r>
        <w:t>眉山工厂投产后对公司业绩的具体贡献以及未来产能建设规划是怎样的？</w:t>
      </w:r>
    </w:p>
    <w:p>
      <w:r>
        <w:rPr>
          <w:rFonts w:ascii="等线(中文正文)" w:hAnsi="等线(中文正文)" w:cs="等线(中文正文)" w:eastAsia="等线(中文正文)"/>
          <w:b w:val="false"/>
          <w:i w:val="false"/>
          <w:sz w:val="20"/>
        </w:rPr>
        <w:t>发言人1：眉山万吨工厂将在本月末至下月初开始兑现销量订单，预计今年雷山工厂可提供3-6亿左右产值贡献，从而在三季度和四季度报表层面看到环比改善。一旦环比改善兑现，将大幅提升明年及以后的业绩预期。此外，眉山工厂一期完全投产后，月度弹性将从一个亿提升至5-6倍，并且当开工率达到50%时将开始二期建设，还有潜在的产能扩建规划。</w:t>
      </w:r>
    </w:p>
    <w:p>
      <w:r>
        <w:rPr>
          <w:rFonts w:ascii="等线(中文正文)" w:hAnsi="等线(中文正文)" w:cs="等线(中文正文)" w:eastAsia="等线(中文正文)"/>
          <w:b w:val="false"/>
          <w:i w:val="false"/>
          <w:sz w:val="20"/>
        </w:rPr>
        <w:t/>
      </w:r>
    </w:p>
    <w:p>
      <w:pPr>
        <w:pStyle w:val="ab"/>
      </w:pPr>
      <w:r>
        <w:t>关于客户渗透方面，东台和盛城的发展情况如何？</w:t>
      </w:r>
    </w:p>
    <w:p>
      <w:r>
        <w:rPr>
          <w:rFonts w:ascii="等线(中文正文)" w:hAnsi="等线(中文正文)" w:cs="等线(中文正文)" w:eastAsia="等线(中文正文)"/>
          <w:b w:val="false"/>
          <w:i w:val="false"/>
          <w:sz w:val="20"/>
        </w:rPr>
        <w:t>发言人1：东台和盛城在三季度开始在日常讨论较少的客户层面上取得不错进展，有望在今年下半年开始与一些重要客户达成大规模合作，因此整体产业端向好，标的端逐步进入边际月产值不断提升的兑现阶段。</w:t>
      </w:r>
    </w:p>
    <w:p>
      <w:r>
        <w:rPr>
          <w:rFonts w:ascii="等线(中文正文)" w:hAnsi="等线(中文正文)" w:cs="等线(中文正文)" w:eastAsia="等线(中文正文)"/>
          <w:b w:val="false"/>
          <w:i w:val="false"/>
          <w:sz w:val="20"/>
        </w:rPr>
        <w:t/>
      </w:r>
    </w:p>
    <w:p>
      <w:pPr>
        <w:pStyle w:val="ab"/>
      </w:pPr>
      <w:r>
        <w:t>MOC材料和氧化锆方面有哪些最新动态？</w:t>
      </w:r>
    </w:p>
    <w:p>
      <w:r>
        <w:rPr>
          <w:rFonts w:ascii="等线(中文正文)" w:hAnsi="等线(中文正文)" w:cs="等线(中文正文)" w:eastAsia="等线(中文正文)"/>
          <w:b w:val="false"/>
          <w:i w:val="false"/>
          <w:sz w:val="20"/>
        </w:rPr>
        <w:t>发言人1：MOC材料上游核心原料陶瓷粉体领域，近期三星电机预计从8月1日起涨价30%，同时碳油电也计划于9月1日起上调MC价格，且相关MC原厂表示即便下游客户接受涨价也无法保证按时交货。这表明AI结构性紧缺问题短期内仍无法有效解决，本轮MOC材料景气具有较高的延续性。</w:t>
      </w:r>
    </w:p>
    <w:p>
      <w:r>
        <w:rPr>
          <w:rFonts w:ascii="等线(中文正文)" w:hAnsi="等线(中文正文)" w:cs="等线(中文正文)" w:eastAsia="等线(中文正文)"/>
          <w:b w:val="false"/>
          <w:i w:val="false"/>
          <w:sz w:val="20"/>
        </w:rPr>
        <w:t/>
      </w:r>
    </w:p>
    <w:p>
      <w:pPr>
        <w:pStyle w:val="ab"/>
      </w:pPr>
      <w:r>
        <w:t>国瓷材料的陶瓷粉体产能和出货量情况如何？</w:t>
      </w:r>
    </w:p>
    <w:p>
      <w:r>
        <w:rPr>
          <w:rFonts w:ascii="等线(中文正文)" w:hAnsi="等线(中文正文)" w:cs="等线(中文正文)" w:eastAsia="等线(中文正文)"/>
          <w:b w:val="false"/>
          <w:i w:val="false"/>
          <w:sz w:val="20"/>
        </w:rPr>
        <w:t>发言人1：国瓷作为国内陶瓷粉体的龙头，其1万吨常规粉产能已达到满产状态。预计今年全年的出货量将达到9000吨，相较于往年7000吨的正常出货量，有近30%的提升。此外，国瓷还有望受益于产业趋势中的价格上涨，尤其是其高端陶瓷粉体产品，预计能为公司贡献约1.3亿的净利润增量。</w:t>
      </w:r>
    </w:p>
    <w:p>
      <w:r>
        <w:rPr>
          <w:rFonts w:ascii="等线(中文正文)" w:hAnsi="等线(中文正文)" w:cs="等线(中文正文)" w:eastAsia="等线(中文正文)"/>
          <w:b w:val="false"/>
          <w:i w:val="false"/>
          <w:sz w:val="20"/>
        </w:rPr>
        <w:t/>
      </w:r>
    </w:p>
    <w:p>
      <w:pPr>
        <w:pStyle w:val="ab"/>
      </w:pPr>
      <w:r>
        <w:t>国瓷材料在新产品布局方面有哪些进展及预期？</w:t>
      </w:r>
    </w:p>
    <w:p>
      <w:r>
        <w:rPr>
          <w:rFonts w:ascii="等线(中文正文)" w:hAnsi="等线(中文正文)" w:cs="等线(中文正文)" w:eastAsia="等线(中文正文)"/>
          <w:b w:val="false"/>
          <w:i w:val="false"/>
          <w:sz w:val="20"/>
        </w:rPr>
        <w:t>发言人1：国瓷还布局了2500吨的新产品，即车规或AI类MLCC用高端陶瓷粉体，预计从今年三四季度开始起量。这款高端粉体具备更强盈利能力，随着出货占比提升，将显著拉升整个陶瓷本体的盈利中枢。同时，该高端粉体正在逐步切入海外AIMLCC原料供应链，有望在传统涨价周期之外，额外受益于全球AI硬件放量带来的结构性红利。</w:t>
      </w:r>
    </w:p>
    <w:p>
      <w:r>
        <w:rPr>
          <w:rFonts w:ascii="等线(中文正文)" w:hAnsi="等线(中文正文)" w:cs="等线(中文正文)" w:eastAsia="等线(中文正文)"/>
          <w:b w:val="false"/>
          <w:i w:val="false"/>
          <w:sz w:val="20"/>
        </w:rPr>
        <w:t/>
      </w:r>
    </w:p>
    <w:p>
      <w:pPr>
        <w:pStyle w:val="ab"/>
      </w:pPr>
      <w:r>
        <w:t>稀土断供逻辑对MLCC粉体市场有何影响？氧化锆价格走势如何，以及其涨价原因是什么？</w:t>
      </w:r>
    </w:p>
    <w:p>
      <w:r>
        <w:rPr>
          <w:rFonts w:ascii="等线(中文正文)" w:hAnsi="等线(中文正文)" w:cs="等线(中文正文)" w:eastAsia="等线(中文正文)"/>
          <w:b w:val="false"/>
          <w:i w:val="false"/>
          <w:sz w:val="20"/>
        </w:rPr>
        <w:t>发言人1：目前，稀土断供逻辑在MLCC粉体市场中逐渐显现，部分海外厂商已与国瓷寻求配方粉的合作。预计随着断供影响加剧，国资配方粉的份额将提升并演绎涨价逻辑，这将进一步推高MCC材料的价格和盈利能力。自2022年以来，氧化锆价格持续上行，普通氧化锆的价格已涨至5.7万元每吨，较年初增长约30%。普通氧化锆涨价主要是由于上游原材料高音鲨提价、成本增加所致。而高端纳米复合氧化锆的价格上涨，则除了膏印刷成本驱动外，更重要的是受到稀土断供的影响，例如六月份起日本石竹已经对国内艾迪兔进行了断供，导致国企明显感受到氧化锆粉开工率提升和新客户增加。公司在七月末对其雅号高粉产品进行了10%至40%的提价，这次涨价预计可为公司带来5100万元至2亿元的净利润增量。</w:t>
      </w:r>
    </w:p>
    <w:p>
      <w:r>
        <w:rPr>
          <w:rFonts w:ascii="等线(中文正文)" w:hAnsi="等线(中文正文)" w:cs="等线(中文正文)" w:eastAsia="等线(中文正文)"/>
          <w:b w:val="false"/>
          <w:i w:val="false"/>
          <w:sz w:val="20"/>
        </w:rPr>
        <w:t/>
      </w:r>
    </w:p>
    <w:p>
      <w:pPr>
        <w:pStyle w:val="ab"/>
      </w:pPr>
      <w:r>
        <w:t>对于玻璃基板产业现状及未来投资机会的看法是什么？</w:t>
      </w:r>
    </w:p>
    <w:p>
      <w:r>
        <w:rPr>
          <w:rFonts w:ascii="等线(中文正文)" w:hAnsi="等线(中文正文)" w:cs="等线(中文正文)" w:eastAsia="等线(中文正文)"/>
          <w:b w:val="false"/>
          <w:i w:val="false"/>
          <w:sz w:val="20"/>
        </w:rPr>
        <w:t>发言人1：玻璃基板产业方向明确，硼硅玻璃因其光电热特性契合AI基建升级方向，是科技流动性外溢的重点领域。目前产业进展显著加速，从三星电机与住友化工签署设立滤波基板合资公司的协议到下游客户量产计划的提前，都表明产业商业化进程正在快速推进。建议投资者布局玻璃基板产业上游和中游环节，特别是原片和加工环节的重点标的，如凯盛科技、彩虹股份等。在当前科技贝塔流动性回撤的情况下，主业估值有底、兼具安全性和弹性的玻璃基板相关标的更为合适。</w:t>
      </w:r>
    </w:p>
    <w:p>
      <w:r>
        <w:rPr>
          <w:rFonts w:ascii="等线(中文正文)" w:hAnsi="等线(中文正文)" w:cs="等线(中文正文)" w:eastAsia="等线(中文正文)"/>
          <w:b w:val="false"/>
          <w:i w:val="false"/>
          <w:sz w:val="20"/>
        </w:rPr>
        <w:t/>
      </w:r>
    </w:p>
    <w:p>
      <w:pPr>
        <w:pStyle w:val="a7"/>
      </w:pPr>
      <w:r>
        <w:t>待办事项</w:t>
      </w:r>
    </w:p>
    <w:p>
      <w:pPr>
        <w:pStyle w:val="aa"/>
        <w:numPr>
          <w:numId w:val="10"/>
        </w:numPr>
      </w:pPr>
      <w:r>
        <w:t>分析并逐步解析市场关注的反弹购买和卖出标的，聚焦于电子部和填料板块。确保从基本面和估值角度为投资者提供详细分析。</w:t>
      </w:r>
    </w:p>
    <w:p>
      <w:pPr>
        <w:pStyle w:val="aa"/>
        <w:numPr>
          <w:numId w:val="11"/>
        </w:numPr>
      </w:pPr>
      <w:r>
        <w:t>列雷需详细讲解电子部和填料部分的内容，特别关注部分气体和石英材料的分析。</w:t>
      </w:r>
    </w:p>
    <w:p>
      <w:pPr>
        <w:pStyle w:val="aa"/>
        <w:numPr>
          <w:numId w:val="12"/>
        </w:numPr>
      </w:pPr>
      <w:r>
        <w:t>张坤负责讲解列雷讲殿部填料和部分气体及石英材料的内容。</w:t>
      </w:r>
    </w:p>
    <w:p>
      <w:pPr>
        <w:pStyle w:val="aa"/>
        <w:numPr>
          <w:numId w:val="13"/>
        </w:numPr>
      </w:pPr>
      <w:r>
        <w:t>曹慧将汇报氧化锆和MLCC粉体的相关分析。</w:t>
      </w:r>
    </w:p>
    <w:p>
      <w:pPr>
        <w:pStyle w:val="aa"/>
        <w:numPr>
          <w:numId w:val="14"/>
        </w:numPr>
      </w:pPr>
      <w:r>
        <w:t>审核并发布关于涉及涨价假设的业绩测算报告，特别是对于电子部和填料板块的分析。</w:t>
      </w:r>
    </w:p>
    <w:p>
      <w:pPr>
        <w:pStyle w:val="aa"/>
        <w:numPr>
          <w:numId w:val="15"/>
        </w:numPr>
      </w:pPr>
      <w:r>
        <w:t>跟踪和监控电子部材料的供需关系和价格趋势，尤其是硅粉和相关AI产业链的材料。</w:t>
      </w:r>
    </w:p>
    <w:p>
      <w:pPr>
        <w:pStyle w:val="aa"/>
        <w:numPr>
          <w:numId w:val="16"/>
        </w:numPr>
      </w:pPr>
      <w:r>
        <w:t>观察并准备针对AI电子部材料的长期布局策略，特别是对于确定性较高的材料和有优质客户卡位的企业。</w:t>
      </w:r>
    </w:p>
    <w:p>
      <w:pPr>
        <w:pStyle w:val="aa"/>
        <w:numPr>
          <w:numId w:val="17"/>
        </w:numPr>
      </w:pPr>
      <w:r>
        <w:t>持续关注并分析电子气体和石英材料的市场动态，尤其是六氟化钨的价格走势。</w:t>
      </w:r>
    </w:p>
    <w:p>
      <w:pPr>
        <w:pStyle w:val="aa"/>
        <w:numPr>
          <w:numId w:val="18"/>
        </w:numPr>
      </w:pPr>
      <w:r>
        <w:t>雪茹负责讲解玻璃基板的市场情况和前景。</w:t>
      </w:r>
    </w:p>
    <w:p>
      <w:pPr>
        <w:pStyle w:val="aa"/>
        <w:numPr>
          <w:numId w:val="19"/>
        </w:numPr>
      </w:pPr>
      <w:r>
        <w:t>监测玻璃基板产业的发展和商业化进程，特别是与技术升级和市场需求相关的动态。</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2026-08-03T15:25:49Z</dcterms:created>
  <dc:creator>Apache POI</dc:creator>
</cp:coreProperties>
</file>