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如何看待南方省份养殖产能的变化？ 260803_导读</w:t>
      </w:r>
    </w:p>
    <w:p>
      <w:pPr>
        <w:pStyle w:val="a0"/>
        <w:jc w:val="center"/>
      </w:pPr>
      <w:r>
        <w:t>2026年08月03日 23:18</w:t>
      </w:r>
    </w:p>
    <w:p>
      <w:pPr>
        <w:pStyle w:val="a7"/>
      </w:pPr>
      <w:r>
        <w:t>关键词</w:t>
      </w:r>
    </w:p>
    <w:p>
      <w:r>
        <w:rPr>
          <w:rFonts w:ascii="等线(中文正文)" w:hAnsi="等线(中文正文)" w:cs="等线(中文正文)" w:eastAsia="等线(中文正文)"/>
          <w:b w:val="false"/>
          <w:i w:val="false"/>
          <w:sz w:val="20"/>
        </w:rPr>
        <w:t xml:space="preserve">养殖企业 现金流 产能出清 疫病 猪价 南方调研 融资 成本 亏损 周期 估值 股价 牛肉价格 标的 温氏股份 德康 神龙集团 巨星天康丽华 正邦 安吉科技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养殖行业正面临现金流压力和产能过剩的双重挑战，其中，中型企业现金流风险凸显，依赖自身现金流运营使经营风险加剧。银行融资渠道因行业资产占比较高的企业而收紧，新增融资难度增大。自然灾害如洪水及疫病的双重打击，不仅影响产能，更导致行业亏损加剧，预计产能出清将持续至明年。尽管当前面临诸多困难，但养殖行业的长期前景被看好，建议关注具有良好经营状况的上市公司及牛养殖板块，如特定企业及悠然牧业、现代牧业等，特别是在猪周期右侧阶段，经营良好的养殖企业有望抓住市场机遇，实现业绩增长。</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养殖行业现金流风险与疫病压力分析</w:t>
      </w:r>
    </w:p>
    <w:p>
      <w:r>
        <w:rPr>
          <w:rFonts w:ascii="等线(中文正文)" w:hAnsi="等线(中文正文)" w:cs="等线(中文正文)" w:eastAsia="等线(中文正文)"/>
          <w:b w:val="false"/>
          <w:i w:val="false"/>
          <w:sz w:val="20"/>
        </w:rPr>
        <w:t>对话揭示了中型养殖企业面临的现金流风险，尤其是在缺乏外部资金支持下，高成本与经营风险加剧，导致部分企业资产占率高达80%以上。此外，银行对资产交易超过70%的企业新增融资难度大，广西洪水及两广等地区疫病复杂性增加，对当地产能造成显著影响，四川价格连续两个月全国最低，反映疫病压力大。</w:t>
      </w:r>
    </w:p>
    <w:p>
      <w:r>
        <w:rPr>
          <w:rFonts w:ascii="等线(中文正文)" w:hAnsi="等线(中文正文)" w:cs="等线(中文正文)" w:eastAsia="等线(中文正文)"/>
          <w:b w:val="false"/>
          <w:i w:val="false"/>
          <w:sz w:val="20"/>
        </w:rPr>
        <w:t/>
      </w:r>
    </w:p>
    <w:p>
      <w:pPr>
        <w:pStyle w:val="ab"/>
        <w:numPr>
          <w:numId w:val="2"/>
        </w:numPr>
      </w:pPr>
      <w:r>
        <w:t>02:07 猪价波动与产能出清：行业前景展望</w:t>
      </w:r>
    </w:p>
    <w:p>
      <w:r>
        <w:rPr>
          <w:rFonts w:ascii="等线(中文正文)" w:hAnsi="等线(中文正文)" w:cs="等线(中文正文)" w:eastAsia="等线(中文正文)"/>
          <w:b w:val="false"/>
          <w:i w:val="false"/>
          <w:sz w:val="20"/>
        </w:rPr>
        <w:t>对话讨论了猪价在每轮周期底部的表现，以及疫病对行业产能周期的推动作用，可能压垮部分养殖企业。南方调研反馈，本轮低猪价和疫情洗礼后，产能出清将更彻底，看好27-28年的猪周期上行。尽管近期猪价反弹后再次走弱，但行业亏损程度加剧，产能调控目标有望提前达成，行业生产已连续三个月亏损，超过2023年周期亏损程度。</w:t>
      </w:r>
    </w:p>
    <w:p>
      <w:r>
        <w:rPr>
          <w:rFonts w:ascii="等线(中文正文)" w:hAnsi="等线(中文正文)" w:cs="等线(中文正文)" w:eastAsia="等线(中文正文)"/>
          <w:b w:val="false"/>
          <w:i w:val="false"/>
          <w:sz w:val="20"/>
        </w:rPr>
        <w:t/>
      </w:r>
    </w:p>
    <w:p>
      <w:pPr>
        <w:pStyle w:val="ab"/>
        <w:numPr>
          <w:numId w:val="3"/>
        </w:numPr>
      </w:pPr>
      <w:r>
        <w:t>04:07 农业板块投资策略与猪周期分析</w:t>
      </w:r>
    </w:p>
    <w:p>
      <w:r>
        <w:rPr>
          <w:rFonts w:ascii="等线(中文正文)" w:hAnsi="等线(中文正文)" w:cs="等线(中文正文)" w:eastAsia="等线(中文正文)"/>
          <w:b w:val="false"/>
          <w:i w:val="false"/>
          <w:sz w:val="20"/>
        </w:rPr>
        <w:t>对话深入分析了猪周期现状，指出产能出清将持续至明年春节后，建议投资者重点关注生猪养殖板块，特别是港股德康、A股墓园等标的。同时，强调牛肉价格上行趋势确定，建议关注悠然牧业等标的。整体策略强调在猪周期右侧阶段寻找经营正常、成本改善的养殖企业投资机会。</w:t>
      </w:r>
    </w:p>
    <w:p>
      <w:r>
        <w:rPr>
          <w:rFonts w:ascii="等线(中文正文)" w:hAnsi="等线(中文正文)" w:cs="等线(中文正文)" w:eastAsia="等线(中文正文)"/>
          <w:b w:val="false"/>
          <w:i w:val="false"/>
          <w:sz w:val="20"/>
        </w:rPr>
        <w:t/>
      </w:r>
    </w:p>
    <w:p>
      <w:pPr>
        <w:pStyle w:val="a7"/>
      </w:pPr>
      <w:r>
        <w:t>发言总结</w:t>
      </w:r>
    </w:p>
    <w:p>
      <w:pPr>
        <w:pStyle w:val="ab"/>
        <w:numPr>
          <w:numId w:val="4"/>
        </w:numPr>
      </w:pPr>
      <w:r>
        <w:t>发言人1</w:t>
      </w:r>
    </w:p>
    <w:p>
      <w:r>
        <w:rPr>
          <w:rFonts w:ascii="等线(中文正文)" w:hAnsi="等线(中文正文)" w:cs="等线(中文正文)" w:eastAsia="等线(中文正文)"/>
          <w:b w:val="false"/>
          <w:i w:val="false"/>
          <w:sz w:val="20"/>
        </w:rPr>
        <w:t>讨论了养殖行业当前面临的主要挑战，包括中型养殖企业面临的现金流风险、产能和现金流状况的恶化，以及银行融资渠道的收紧。他指出，由于缺乏外部资金支持，依赖留存现金流的企业经营风险增加，可能导致部分企业资产占比达到80%以上。此外，7月初广西洪水对当地产能造成较大冲击，疫病情况复杂，导致猪价连续两个月处于全国最低，显示出行业面临压力。尽管当前周期价格有弹性，发言人预计明年猪周期将上行，强调产能出清和行业恢复值得重点关注。他还提供了对养殖板块的投资建议，包括关注特定的上市公司和未来可能受益的公司，并提到了牛肉价格上涨的确定性，建议关注相关标的。</w:t>
      </w:r>
    </w:p>
    <w:p>
      <w:r>
        <w:rPr>
          <w:rFonts w:ascii="等线(中文正文)" w:hAnsi="等线(中文正文)" w:cs="等线(中文正文)" w:eastAsia="等线(中文正文)"/>
          <w:b w:val="false"/>
          <w:i w:val="false"/>
          <w:sz w:val="20"/>
        </w:rPr>
        <w:t/>
      </w:r>
    </w:p>
    <w:p>
      <w:pPr>
        <w:pStyle w:val="a7"/>
      </w:pPr>
      <w:r>
        <w:t>问答回顾</w:t>
      </w:r>
    </w:p>
    <w:p>
      <w:pPr>
        <w:pStyle w:val="ab"/>
      </w:pPr>
      <w:r>
        <w:t>发言人1 问：在当前的生猪养殖行业，现金流状况出现了哪些明显变化？</w:t>
      </w:r>
    </w:p>
    <w:p>
      <w:r>
        <w:rPr>
          <w:rFonts w:ascii="等线(中文正文)" w:hAnsi="等线(中文正文)" w:cs="等线(中文正文)" w:eastAsia="等线(中文正文)"/>
          <w:b w:val="false"/>
          <w:i w:val="false"/>
          <w:sz w:val="20"/>
        </w:rPr>
        <w:t>发言人1 答：当前，10万到20万头规模的中型养殖企业面临现金流风险，整个行业的产能和现金流情况都不容乐观。由于缺乏有效的外部资金支持，许多企业不得不依靠留存现金流维持周期运营，这导致了成本偏高的企业经营压力剧增。部分企业的资产占比可能达到80%以上，甚至更高，且银行对于此类企业的大规模新增融资难度加大，尤其是在资产交易超过70%的企业中。</w:t>
      </w:r>
    </w:p>
    <w:p>
      <w:r>
        <w:rPr>
          <w:rFonts w:ascii="等线(中文正文)" w:hAnsi="等线(中文正文)" w:cs="等线(中文正文)" w:eastAsia="等线(中文正文)"/>
          <w:b w:val="false"/>
          <w:i w:val="false"/>
          <w:sz w:val="20"/>
        </w:rPr>
        <w:t/>
      </w:r>
    </w:p>
    <w:p>
      <w:pPr>
        <w:pStyle w:val="ab"/>
      </w:pPr>
      <w:r>
        <w:t>发言人1 问：最近有哪些事件对生猪产能产生了影响？</w:t>
      </w:r>
    </w:p>
    <w:p>
      <w:r>
        <w:rPr>
          <w:rFonts w:ascii="等线(中文正文)" w:hAnsi="等线(中文正文)" w:cs="等线(中文正文)" w:eastAsia="等线(中文正文)"/>
          <w:b w:val="false"/>
          <w:i w:val="false"/>
          <w:sz w:val="20"/>
        </w:rPr>
        <w:t>发言人1 答：近期广西地区遭受洪水，对当地产能造成较大冲击，初步预估影响范围达20到30万头。同时，两广地区、江西、湖南、云南以及四川、重庆等区域的疫病情况环比变得更加复杂，尤其是四川地区的猪价连续两个月处于全国最低水平，显示出疫病压力较大。</w:t>
      </w:r>
    </w:p>
    <w:p>
      <w:r>
        <w:rPr>
          <w:rFonts w:ascii="等线(中文正文)" w:hAnsi="等线(中文正文)" w:cs="等线(中文正文)" w:eastAsia="等线(中文正文)"/>
          <w:b w:val="false"/>
          <w:i w:val="false"/>
          <w:sz w:val="20"/>
        </w:rPr>
        <w:t/>
      </w:r>
    </w:p>
    <w:p>
      <w:pPr>
        <w:pStyle w:val="ab"/>
      </w:pPr>
      <w:r>
        <w:t>发言人1 问：疫病严重性对行业产能周期有何影响？</w:t>
      </w:r>
    </w:p>
    <w:p>
      <w:r>
        <w:rPr>
          <w:rFonts w:ascii="等线(中文正文)" w:hAnsi="等线(中文正文)" w:cs="等线(中文正文)" w:eastAsia="等线(中文正文)"/>
          <w:b w:val="false"/>
          <w:i w:val="false"/>
          <w:sz w:val="20"/>
        </w:rPr>
        <w:t>发言人1 答：疫病的严重程度在每轮猪价底部都会对整个行业产能周期起到推动作用，可能成为压垮中小养殖场的最后一根稻草。因此，经历此轮低猪价和疫情洗礼后，南方地区的产能出清将更为彻底，为未来的猪周期上行阶段带来更大的价格弹性。</w:t>
      </w:r>
    </w:p>
    <w:p>
      <w:r>
        <w:rPr>
          <w:rFonts w:ascii="等线(中文正文)" w:hAnsi="等线(中文正文)" w:cs="等线(中文正文)" w:eastAsia="等线(中文正文)"/>
          <w:b w:val="false"/>
          <w:i w:val="false"/>
          <w:sz w:val="20"/>
        </w:rPr>
        <w:t/>
      </w:r>
    </w:p>
    <w:p>
      <w:pPr>
        <w:pStyle w:val="ab"/>
      </w:pPr>
      <w:r>
        <w:t>发言人1 问：对于养殖业未来前景的看法如何？</w:t>
      </w:r>
    </w:p>
    <w:p>
      <w:r>
        <w:rPr>
          <w:rFonts w:ascii="等线(中文正文)" w:hAnsi="等线(中文正文)" w:cs="等线(中文正文)" w:eastAsia="等线(中文正文)"/>
          <w:b w:val="false"/>
          <w:i w:val="false"/>
          <w:sz w:val="20"/>
        </w:rPr>
        <w:t>发言人1 答：基于产能出清速度超预期以及行业现金流状况比上市公司公布的更为糟糕这两点结论，我们看好养殖业大周期前景。预计明年27年甚至28年会处于猪周期上行阶段，产能变化值得重点关注。尽管近期猪价有所反弹但又走弱，高温抑制需求且供给未有效减少，这将进一步促使行业产能出清，连续三个月累计亏损已超过2023年周期水平。预计在八月底之前能繁母猪数量将达到3750万吨的目标，并可能超预期完成。</w:t>
      </w:r>
    </w:p>
    <w:p>
      <w:r>
        <w:rPr>
          <w:rFonts w:ascii="等线(中文正文)" w:hAnsi="等线(中文正文)" w:cs="等线(中文正文)" w:eastAsia="等线(中文正文)"/>
          <w:b w:val="false"/>
          <w:i w:val="false"/>
          <w:sz w:val="20"/>
        </w:rPr>
        <w:t/>
      </w:r>
    </w:p>
    <w:p>
      <w:pPr>
        <w:pStyle w:val="ab"/>
      </w:pPr>
      <w:r>
        <w:t>发言人1 问：对于当前养殖板块的投资策略有何建议？</w:t>
      </w:r>
    </w:p>
    <w:p>
      <w:r>
        <w:rPr>
          <w:rFonts w:ascii="等线(中文正文)" w:hAnsi="等线(中文正文)" w:cs="等线(中文正文)" w:eastAsia="等线(中文正文)"/>
          <w:b w:val="false"/>
          <w:i w:val="false"/>
          <w:sz w:val="20"/>
        </w:rPr>
        <w:t>发言人1 答：目前，整个行业的周期位置较低，股价也有所回升，是加仓的好时机。重点推荐港股的德康、A股的牧原以及温氏股份、神龙集团等标的，同时也可以关注巨星天康、丽华等公司。对于经营正常、成本改善的养殖主体，在猪周期右侧阶段将有很好的投资机会。此外，牛肉价格上行趋势确定性强，建议关注港股的悠然牧业和现代牧业等标的。</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2026-08-03T15:25:48Z</dcterms:created>
  <dc:creator>Apache POI</dc:creator>
</cp:coreProperties>
</file>